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CBF3E" w14:textId="77777777" w:rsidR="00565F15" w:rsidRDefault="00565F15"/>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1C1C3B98" w14:textId="77777777" w:rsidTr="00264223">
        <w:trPr>
          <w:trHeight w:val="144"/>
        </w:trPr>
        <w:tc>
          <w:tcPr>
            <w:tcW w:w="2869" w:type="dxa"/>
          </w:tcPr>
          <w:p w14:paraId="62B17F58" w14:textId="77777777" w:rsidR="00264223" w:rsidRPr="00985849" w:rsidRDefault="00264223" w:rsidP="00985849">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4E6F3A4B" w14:textId="77777777" w:rsidR="00264223" w:rsidRPr="00985849" w:rsidRDefault="004C20C1" w:rsidP="00985849">
            <w:pPr>
              <w:tabs>
                <w:tab w:val="right" w:pos="8838"/>
              </w:tabs>
              <w:spacing w:line="360"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0390</w:t>
            </w:r>
            <w:r w:rsidR="0054438C">
              <w:rPr>
                <w:rFonts w:ascii="Palatino Linotype" w:eastAsia="Calibri" w:hAnsi="Palatino Linotype" w:cs="Tahoma"/>
                <w:bCs/>
                <w:sz w:val="22"/>
                <w:szCs w:val="22"/>
                <w:lang w:eastAsia="en-US"/>
              </w:rPr>
              <w:t>1</w:t>
            </w:r>
            <w:r w:rsidR="00264223" w:rsidRPr="00985849">
              <w:rPr>
                <w:rFonts w:ascii="Palatino Linotype" w:eastAsia="Calibri" w:hAnsi="Palatino Linotype" w:cs="Tahoma"/>
                <w:bCs/>
                <w:sz w:val="22"/>
                <w:szCs w:val="22"/>
                <w:lang w:eastAsia="en-US"/>
              </w:rPr>
              <w:t>/INFOEM/IP/RR/2018</w:t>
            </w:r>
          </w:p>
        </w:tc>
      </w:tr>
      <w:tr w:rsidR="00264223" w:rsidRPr="00985849" w14:paraId="76969B1D" w14:textId="77777777" w:rsidTr="00264223">
        <w:trPr>
          <w:trHeight w:val="144"/>
        </w:trPr>
        <w:tc>
          <w:tcPr>
            <w:tcW w:w="2869" w:type="dxa"/>
          </w:tcPr>
          <w:p w14:paraId="022702BA" w14:textId="77777777" w:rsidR="00264223" w:rsidRPr="00985849" w:rsidRDefault="00264223" w:rsidP="00985849">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2DA03824" w14:textId="04173D14" w:rsidR="00264223" w:rsidRPr="00985849" w:rsidRDefault="00EB6F74" w:rsidP="00985849">
            <w:pPr>
              <w:tabs>
                <w:tab w:val="right" w:pos="8838"/>
              </w:tabs>
              <w:spacing w:line="360"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XXXXXXXXXXXXXXXXX</w:t>
            </w:r>
          </w:p>
        </w:tc>
      </w:tr>
      <w:tr w:rsidR="00264223" w:rsidRPr="00985849" w14:paraId="2BDC2DDA" w14:textId="77777777" w:rsidTr="00264223">
        <w:trPr>
          <w:trHeight w:val="283"/>
        </w:trPr>
        <w:tc>
          <w:tcPr>
            <w:tcW w:w="2869" w:type="dxa"/>
          </w:tcPr>
          <w:p w14:paraId="0AC996CF" w14:textId="77777777" w:rsidR="00264223" w:rsidRPr="00985849" w:rsidRDefault="00956793" w:rsidP="00985849">
            <w:pPr>
              <w:tabs>
                <w:tab w:val="right" w:pos="8838"/>
              </w:tabs>
              <w:spacing w:line="360"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14:paraId="72AB2CA2" w14:textId="77777777" w:rsidR="00264223" w:rsidRPr="00985849" w:rsidRDefault="00264223" w:rsidP="004C20C1">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Ayuntamiento</w:t>
            </w:r>
            <w:r w:rsidR="00026EBB" w:rsidRPr="00985849">
              <w:rPr>
                <w:rFonts w:ascii="Palatino Linotype" w:eastAsia="Calibri" w:hAnsi="Palatino Linotype" w:cs="Tahoma"/>
                <w:sz w:val="22"/>
                <w:szCs w:val="22"/>
                <w:lang w:val="es-MX" w:eastAsia="en-US"/>
              </w:rPr>
              <w:t xml:space="preserve"> de </w:t>
            </w:r>
            <w:r w:rsidR="004C20C1">
              <w:rPr>
                <w:rFonts w:ascii="Palatino Linotype" w:eastAsia="Calibri" w:hAnsi="Palatino Linotype" w:cs="Tahoma"/>
                <w:sz w:val="22"/>
                <w:szCs w:val="22"/>
                <w:lang w:val="es-MX" w:eastAsia="en-US"/>
              </w:rPr>
              <w:t>Huixquilucan</w:t>
            </w:r>
            <w:r w:rsidR="0054438C">
              <w:rPr>
                <w:rFonts w:ascii="Palatino Linotype" w:eastAsia="Calibri" w:hAnsi="Palatino Linotype" w:cs="Tahoma"/>
                <w:sz w:val="22"/>
                <w:szCs w:val="22"/>
                <w:lang w:val="es-MX" w:eastAsia="en-US"/>
              </w:rPr>
              <w:t xml:space="preserve"> </w:t>
            </w:r>
          </w:p>
        </w:tc>
      </w:tr>
      <w:tr w:rsidR="00264223" w:rsidRPr="00985849" w14:paraId="0D0AD17E" w14:textId="77777777" w:rsidTr="00264223">
        <w:trPr>
          <w:trHeight w:val="283"/>
        </w:trPr>
        <w:tc>
          <w:tcPr>
            <w:tcW w:w="2869" w:type="dxa"/>
          </w:tcPr>
          <w:p w14:paraId="38D7C65C" w14:textId="77777777" w:rsidR="00264223" w:rsidRPr="00985849" w:rsidRDefault="00264223" w:rsidP="00985849">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48E179CF" w14:textId="77777777" w:rsidR="00264223" w:rsidRPr="00985849" w:rsidRDefault="00264223" w:rsidP="00985849">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731399B3" w14:textId="77777777" w:rsidR="00B6258B" w:rsidRPr="00985849" w:rsidRDefault="00B6258B" w:rsidP="00985849">
      <w:pPr>
        <w:spacing w:line="360" w:lineRule="auto"/>
        <w:jc w:val="both"/>
        <w:rPr>
          <w:rFonts w:ascii="Palatino Linotype" w:hAnsi="Palatino Linotype" w:cs="Tahoma"/>
          <w:bCs/>
          <w:sz w:val="22"/>
          <w:szCs w:val="22"/>
        </w:rPr>
      </w:pPr>
    </w:p>
    <w:p w14:paraId="51FC5A71" w14:textId="2230FD3C"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1662A">
        <w:rPr>
          <w:rFonts w:ascii="Palatino Linotype" w:hAnsi="Palatino Linotype" w:cs="Tahoma"/>
          <w:bCs/>
          <w:sz w:val="22"/>
          <w:szCs w:val="22"/>
        </w:rPr>
        <w:t>seis</w:t>
      </w:r>
      <w:r w:rsidR="0054438C">
        <w:rPr>
          <w:rFonts w:ascii="Palatino Linotype" w:hAnsi="Palatino Linotype" w:cs="Tahoma"/>
          <w:bCs/>
          <w:sz w:val="22"/>
          <w:szCs w:val="22"/>
        </w:rPr>
        <w:t xml:space="preserve"> de diciembre </w:t>
      </w:r>
      <w:r w:rsidRPr="00985849">
        <w:rPr>
          <w:rFonts w:ascii="Palatino Linotype" w:hAnsi="Palatino Linotype" w:cs="Tahoma"/>
          <w:bCs/>
          <w:sz w:val="22"/>
          <w:szCs w:val="22"/>
        </w:rPr>
        <w:t>de dos mil dieciocho.</w:t>
      </w:r>
    </w:p>
    <w:p w14:paraId="592688FA" w14:textId="77777777" w:rsidR="00492DCA" w:rsidRPr="00985849" w:rsidRDefault="00492DCA" w:rsidP="00985849">
      <w:pPr>
        <w:spacing w:line="360" w:lineRule="auto"/>
        <w:jc w:val="both"/>
        <w:rPr>
          <w:rFonts w:ascii="Palatino Linotype" w:hAnsi="Palatino Linotype"/>
          <w:noProof/>
          <w:sz w:val="22"/>
          <w:szCs w:val="22"/>
          <w:lang w:val="es-ES"/>
        </w:rPr>
      </w:pPr>
    </w:p>
    <w:p w14:paraId="3661B630" w14:textId="0179C135" w:rsidR="00400FDE" w:rsidRPr="00985849" w:rsidRDefault="00575DE3" w:rsidP="00985849">
      <w:pPr>
        <w:spacing w:line="360" w:lineRule="auto"/>
        <w:jc w:val="both"/>
        <w:rPr>
          <w:rFonts w:ascii="Palatino Linotype" w:hAnsi="Palatino Linotype" w:cs="Tahoma"/>
          <w:bCs/>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4C20C1">
        <w:rPr>
          <w:rFonts w:ascii="Palatino Linotype" w:hAnsi="Palatino Linotype" w:cs="Tahoma"/>
          <w:b/>
          <w:bCs/>
          <w:color w:val="0D0D0D" w:themeColor="text1" w:themeTint="F2"/>
          <w:sz w:val="22"/>
          <w:szCs w:val="22"/>
        </w:rPr>
        <w:t>0390</w:t>
      </w:r>
      <w:r w:rsidR="0054438C">
        <w:rPr>
          <w:rFonts w:ascii="Palatino Linotype" w:hAnsi="Palatino Linotype" w:cs="Tahoma"/>
          <w:b/>
          <w:bCs/>
          <w:color w:val="0D0D0D" w:themeColor="text1" w:themeTint="F2"/>
          <w:sz w:val="22"/>
          <w:szCs w:val="22"/>
        </w:rPr>
        <w:t>1</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6C1B1D" w:rsidRPr="00985849">
        <w:rPr>
          <w:rFonts w:ascii="Palatino Linotype" w:hAnsi="Palatino Linotype" w:cs="Tahoma"/>
          <w:b/>
          <w:bCs/>
          <w:color w:val="0D0D0D" w:themeColor="text1" w:themeTint="F2"/>
          <w:sz w:val="22"/>
          <w:szCs w:val="22"/>
        </w:rPr>
        <w:t>/IP/2018</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r w:rsidR="00EB6F74">
        <w:rPr>
          <w:rFonts w:ascii="Palatino Linotype" w:hAnsi="Palatino Linotype" w:cs="Tahoma"/>
          <w:b/>
          <w:bCs/>
          <w:color w:val="0D0D0D" w:themeColor="text1" w:themeTint="F2"/>
          <w:sz w:val="22"/>
          <w:szCs w:val="22"/>
        </w:rPr>
        <w:t>XXXXXXXXXXXXXXXXX</w:t>
      </w:r>
      <w:r w:rsidR="000A238F" w:rsidRPr="00985849">
        <w:rPr>
          <w:rFonts w:ascii="Palatino Linotype" w:hAnsi="Palatino Linotype" w:cs="Tahoma"/>
          <w:bCs/>
          <w:color w:val="0D0D0D" w:themeColor="text1" w:themeTint="F2"/>
          <w:sz w:val="22"/>
          <w:szCs w:val="22"/>
        </w:rPr>
        <w:t>, en lo sucesivo recurrente o particular,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956793">
        <w:rPr>
          <w:rFonts w:ascii="Palatino Linotype" w:hAnsi="Palatino Linotype" w:cs="Tahoma"/>
          <w:bCs/>
          <w:color w:val="0D0D0D" w:themeColor="text1" w:themeTint="F2"/>
          <w:sz w:val="22"/>
          <w:szCs w:val="22"/>
        </w:rPr>
        <w:t>Sujeto Obligado</w:t>
      </w:r>
      <w:r w:rsidR="003C5742">
        <w:rPr>
          <w:rFonts w:ascii="Palatino Linotype" w:hAnsi="Palatino Linotype" w:cs="Tahoma"/>
          <w:bCs/>
          <w:color w:val="0D0D0D" w:themeColor="text1" w:themeTint="F2"/>
          <w:sz w:val="22"/>
          <w:szCs w:val="22"/>
        </w:rPr>
        <w:t>,</w:t>
      </w:r>
      <w:r w:rsidR="002A0FB8" w:rsidRPr="00985849">
        <w:rPr>
          <w:rFonts w:ascii="Palatino Linotype" w:hAnsi="Palatino Linotype" w:cs="Tahoma"/>
          <w:bCs/>
          <w:color w:val="0D0D0D" w:themeColor="text1" w:themeTint="F2"/>
          <w:sz w:val="22"/>
          <w:szCs w:val="22"/>
        </w:rPr>
        <w:t xml:space="preserve"> </w:t>
      </w:r>
      <w:r w:rsidR="00DC1594" w:rsidRPr="008A41A6">
        <w:rPr>
          <w:rFonts w:ascii="Palatino Linotype" w:hAnsi="Palatino Linotype" w:cs="Tahoma"/>
          <w:b/>
          <w:bCs/>
          <w:color w:val="0D0D0D" w:themeColor="text1" w:themeTint="F2"/>
          <w:sz w:val="22"/>
          <w:szCs w:val="22"/>
        </w:rPr>
        <w:t>Ayuntamiento de</w:t>
      </w:r>
      <w:r w:rsidR="004C20C1" w:rsidRPr="008A41A6">
        <w:rPr>
          <w:rFonts w:ascii="Palatino Linotype" w:hAnsi="Palatino Linotype" w:cs="Tahoma"/>
          <w:b/>
          <w:bCs/>
          <w:color w:val="0D0D0D" w:themeColor="text1" w:themeTint="F2"/>
          <w:sz w:val="22"/>
          <w:szCs w:val="22"/>
        </w:rPr>
        <w:t xml:space="preserve"> Huixquilucan</w:t>
      </w:r>
      <w:r w:rsidR="004C20C1">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D972155" w14:textId="77777777"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09E6A82D" w14:textId="77777777" w:rsidR="00B31222" w:rsidRPr="00985849"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70CE8835" w14:textId="77777777"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3E4C4C7E" w14:textId="77777777"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101F65B4" w14:textId="77777777"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1F8D5B65" w14:textId="77777777"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4C20C1">
        <w:rPr>
          <w:rFonts w:ascii="Palatino Linotype" w:hAnsi="Palatino Linotype" w:cs="Tahoma"/>
          <w:szCs w:val="22"/>
        </w:rPr>
        <w:t xml:space="preserve"> treinta y uno </w:t>
      </w:r>
      <w:r w:rsidR="00A9024A" w:rsidRPr="00985849">
        <w:rPr>
          <w:rFonts w:ascii="Palatino Linotype" w:hAnsi="Palatino Linotype" w:cs="Tahoma"/>
          <w:szCs w:val="22"/>
        </w:rPr>
        <w:t xml:space="preserve">de </w:t>
      </w:r>
      <w:r w:rsidR="004C20C1">
        <w:rPr>
          <w:rFonts w:ascii="Palatino Linotype" w:hAnsi="Palatino Linotype" w:cs="Tahoma"/>
          <w:szCs w:val="22"/>
        </w:rPr>
        <w:t xml:space="preserve">agosto </w:t>
      </w:r>
      <w:r w:rsidRPr="00985849">
        <w:rPr>
          <w:rFonts w:ascii="Palatino Linotype" w:hAnsi="Palatino Linotype" w:cs="Tahoma"/>
          <w:szCs w:val="22"/>
        </w:rPr>
        <w:t>de</w:t>
      </w:r>
      <w:r w:rsidR="00B31222" w:rsidRPr="00985849">
        <w:rPr>
          <w:rFonts w:ascii="Palatino Linotype" w:hAnsi="Palatino Linotype" w:cs="Tahoma"/>
          <w:szCs w:val="22"/>
        </w:rPr>
        <w:t xml:space="preserve"> dos mil dieciocho, </w:t>
      </w:r>
      <w:r w:rsidR="00E573C6" w:rsidRPr="00985849">
        <w:rPr>
          <w:rFonts w:ascii="Palatino Linotype" w:hAnsi="Palatino Linotype" w:cs="Tahoma"/>
          <w:szCs w:val="22"/>
        </w:rPr>
        <w:t>el</w:t>
      </w:r>
      <w:r w:rsidR="00A9024A" w:rsidRPr="00985849">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Ayuntamiento de </w:t>
      </w:r>
      <w:r w:rsidR="004C20C1">
        <w:rPr>
          <w:rFonts w:ascii="Palatino Linotype" w:hAnsi="Palatino Linotype" w:cs="Tahoma"/>
          <w:szCs w:val="22"/>
        </w:rPr>
        <w:t xml:space="preserve">Huixquilucan,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14:paraId="0CF80397" w14:textId="77777777" w:rsidR="00634CEB" w:rsidRPr="00985849"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21AE7FCA" w14:textId="4C870203" w:rsidR="00C55151" w:rsidRPr="00985849" w:rsidRDefault="004C20C1" w:rsidP="004C20C1">
      <w:pPr>
        <w:tabs>
          <w:tab w:val="left" w:pos="4667"/>
        </w:tabs>
        <w:spacing w:line="360" w:lineRule="auto"/>
        <w:ind w:left="567" w:right="567"/>
        <w:jc w:val="both"/>
        <w:rPr>
          <w:rFonts w:ascii="Palatino Linotype" w:hAnsi="Palatino Linotype" w:cs="Tahoma"/>
          <w:bCs/>
        </w:rPr>
      </w:pPr>
      <w:r w:rsidRPr="004C20C1">
        <w:rPr>
          <w:rFonts w:ascii="Palatino Linotype" w:hAnsi="Palatino Linotype" w:cs="Tahoma"/>
          <w:bCs/>
        </w:rPr>
        <w:t>Solicito la nómina de las dos quincenas de marzo 2018, con el nombre de cada servidor público y funcionario, su sueldo y</w:t>
      </w:r>
      <w:r>
        <w:rPr>
          <w:rFonts w:ascii="Palatino Linotype" w:hAnsi="Palatino Linotype" w:cs="Tahoma"/>
          <w:bCs/>
        </w:rPr>
        <w:t xml:space="preserve"> salario bruto sin excedentes o </w:t>
      </w:r>
      <w:r w:rsidRPr="004C20C1">
        <w:rPr>
          <w:rFonts w:ascii="Palatino Linotype" w:hAnsi="Palatino Linotype" w:cs="Tahoma"/>
          <w:bCs/>
        </w:rPr>
        <w:t>compensaciones. Solicito la nómina de las dos quincenas de marzo 2018, con el nombre de cada servidor público y funcio</w:t>
      </w:r>
      <w:r>
        <w:rPr>
          <w:rFonts w:ascii="Palatino Linotype" w:hAnsi="Palatino Linotype" w:cs="Tahoma"/>
          <w:bCs/>
        </w:rPr>
        <w:t xml:space="preserve">nario y todos los conceptos que </w:t>
      </w:r>
      <w:r w:rsidRPr="004C20C1">
        <w:rPr>
          <w:rFonts w:ascii="Palatino Linotype" w:hAnsi="Palatino Linotype" w:cs="Tahoma"/>
          <w:bCs/>
        </w:rPr>
        <w:t>forman parte del sobresueldo, compensaciones, horas extras, comisiones, apoyos escolares, vales, apoyos en general,</w:t>
      </w:r>
      <w:r>
        <w:rPr>
          <w:rFonts w:ascii="Palatino Linotype" w:hAnsi="Palatino Linotype" w:cs="Tahoma"/>
          <w:bCs/>
        </w:rPr>
        <w:t xml:space="preserve"> excedentes y similares de cada </w:t>
      </w:r>
      <w:r w:rsidRPr="004C20C1">
        <w:rPr>
          <w:rFonts w:ascii="Palatino Linotype" w:hAnsi="Palatino Linotype" w:cs="Tahoma"/>
          <w:bCs/>
        </w:rPr>
        <w:t xml:space="preserve">persona en la nómina, lista de raya, sindicalizados, personal de </w:t>
      </w:r>
      <w:r w:rsidR="00FE29FF">
        <w:rPr>
          <w:rFonts w:ascii="Palatino Linotype" w:hAnsi="Palatino Linotype" w:cs="Tahoma"/>
          <w:bCs/>
        </w:rPr>
        <w:t>confianza, policía y similares.</w:t>
      </w:r>
    </w:p>
    <w:p w14:paraId="3E692A3F" w14:textId="77777777" w:rsidR="00026EBB" w:rsidRDefault="00026EBB" w:rsidP="00985849">
      <w:pPr>
        <w:tabs>
          <w:tab w:val="left" w:pos="4667"/>
        </w:tabs>
        <w:spacing w:line="360" w:lineRule="auto"/>
        <w:ind w:left="567" w:right="567"/>
        <w:jc w:val="both"/>
        <w:rPr>
          <w:rFonts w:ascii="Palatino Linotype" w:hAnsi="Palatino Linotype" w:cs="Tahoma"/>
          <w:bCs/>
          <w:sz w:val="22"/>
          <w:szCs w:val="22"/>
        </w:rPr>
      </w:pPr>
    </w:p>
    <w:p w14:paraId="63867FC3" w14:textId="77777777" w:rsidR="0098795A" w:rsidRPr="00985849" w:rsidRDefault="0098795A" w:rsidP="00985849">
      <w:pPr>
        <w:tabs>
          <w:tab w:val="left" w:pos="4667"/>
        </w:tabs>
        <w:spacing w:line="360" w:lineRule="auto"/>
        <w:ind w:left="567" w:right="567"/>
        <w:jc w:val="both"/>
        <w:rPr>
          <w:rFonts w:ascii="Palatino Linotype" w:hAnsi="Palatino Linotype" w:cs="Tahoma"/>
          <w:bCs/>
          <w:sz w:val="22"/>
          <w:szCs w:val="22"/>
        </w:rPr>
      </w:pPr>
    </w:p>
    <w:p w14:paraId="39E0439E" w14:textId="77777777" w:rsidR="007A2F67" w:rsidRPr="00985849" w:rsidRDefault="000C27CA"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MODALIDAD DE ENTREGA</w:t>
      </w:r>
    </w:p>
    <w:p w14:paraId="6B8ECDD3" w14:textId="77777777" w:rsidR="00492DCA" w:rsidRPr="00985849" w:rsidRDefault="00026EBB" w:rsidP="00985849">
      <w:pPr>
        <w:tabs>
          <w:tab w:val="left" w:pos="4667"/>
        </w:tabs>
        <w:spacing w:line="360" w:lineRule="auto"/>
        <w:ind w:left="567" w:right="567"/>
        <w:jc w:val="both"/>
        <w:rPr>
          <w:rFonts w:ascii="Palatino Linotype" w:hAnsi="Palatino Linotype" w:cs="Tahoma"/>
          <w:bCs/>
        </w:rPr>
      </w:pPr>
      <w:r w:rsidRPr="00985849">
        <w:rPr>
          <w:rFonts w:ascii="Palatino Linotype" w:hAnsi="Palatino Linotype" w:cs="Tahoma"/>
          <w:bCs/>
        </w:rPr>
        <w:t>A través del SAIMEX</w:t>
      </w:r>
      <w:r w:rsidR="00EA68DA" w:rsidRPr="00985849">
        <w:rPr>
          <w:rFonts w:ascii="Palatino Linotype" w:hAnsi="Palatino Linotype" w:cs="Tahoma"/>
          <w:bCs/>
        </w:rPr>
        <w:t>.</w:t>
      </w:r>
    </w:p>
    <w:p w14:paraId="607B1827" w14:textId="77777777" w:rsidR="00492DCA" w:rsidRPr="00985849" w:rsidRDefault="00492DCA" w:rsidP="00985849">
      <w:pPr>
        <w:spacing w:line="360" w:lineRule="auto"/>
        <w:rPr>
          <w:rFonts w:ascii="Palatino Linotype" w:hAnsi="Palatino Linotype" w:cs="Tahoma"/>
          <w:bCs/>
          <w:sz w:val="22"/>
          <w:szCs w:val="22"/>
        </w:rPr>
      </w:pPr>
    </w:p>
    <w:p w14:paraId="6D5A7DC9" w14:textId="77777777"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 xml:space="preserve">Respuesta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14:paraId="43987E42" w14:textId="77777777"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562B71B4" w14:textId="77777777" w:rsidR="0012696A" w:rsidRDefault="004C20C1" w:rsidP="004C20C1">
      <w:pPr>
        <w:autoSpaceDE w:val="0"/>
        <w:autoSpaceDN w:val="0"/>
        <w:adjustRightInd w:val="0"/>
        <w:spacing w:line="360" w:lineRule="auto"/>
        <w:jc w:val="both"/>
        <w:rPr>
          <w:rFonts w:ascii="Palatino Linotype" w:hAnsi="Palatino Linotype" w:cs="Tahoma"/>
          <w:sz w:val="22"/>
          <w:szCs w:val="22"/>
        </w:rPr>
      </w:pPr>
      <w:r w:rsidRPr="002778CB">
        <w:rPr>
          <w:rFonts w:ascii="Palatino Linotype" w:hAnsi="Palatino Linotype" w:cs="Tahoma"/>
          <w:sz w:val="22"/>
          <w:szCs w:val="22"/>
        </w:rPr>
        <w:t xml:space="preserve">El </w:t>
      </w:r>
      <w:r>
        <w:rPr>
          <w:rFonts w:ascii="Palatino Linotype" w:hAnsi="Palatino Linotype" w:cs="Tahoma"/>
          <w:sz w:val="22"/>
          <w:szCs w:val="22"/>
        </w:rPr>
        <w:t>veintiuno de</w:t>
      </w:r>
      <w:r w:rsidRPr="002778CB">
        <w:rPr>
          <w:rFonts w:ascii="Palatino Linotype" w:hAnsi="Palatino Linotype" w:cs="Tahoma"/>
          <w:sz w:val="22"/>
          <w:szCs w:val="22"/>
        </w:rPr>
        <w:t xml:space="preserve"> </w:t>
      </w:r>
      <w:r>
        <w:rPr>
          <w:rFonts w:ascii="Palatino Linotype" w:hAnsi="Palatino Linotype" w:cs="Tahoma"/>
          <w:sz w:val="22"/>
          <w:szCs w:val="22"/>
        </w:rPr>
        <w:t>septiembre</w:t>
      </w:r>
      <w:r w:rsidRPr="002778CB">
        <w:rPr>
          <w:rFonts w:ascii="Palatino Linotype" w:hAnsi="Palatino Linotype" w:cs="Tahoma"/>
          <w:sz w:val="22"/>
          <w:szCs w:val="22"/>
        </w:rPr>
        <w:t xml:space="preserve"> de dos mil dieciocho, mediante el Sistema de Acceso a la Información Mexiquense (SAIMEX), el </w:t>
      </w:r>
      <w:r>
        <w:rPr>
          <w:rFonts w:ascii="Palatino Linotype" w:hAnsi="Palatino Linotype" w:cs="Tahoma"/>
          <w:sz w:val="22"/>
          <w:szCs w:val="22"/>
        </w:rPr>
        <w:t>Sujeto Obligado notificó a la P</w:t>
      </w:r>
      <w:r w:rsidRPr="002778CB">
        <w:rPr>
          <w:rFonts w:ascii="Palatino Linotype" w:hAnsi="Palatino Linotype" w:cs="Tahoma"/>
          <w:sz w:val="22"/>
          <w:szCs w:val="22"/>
        </w:rPr>
        <w:t>articular la respuesta a su solicitud de acceso a la información</w:t>
      </w:r>
      <w:r w:rsidR="00D4188A">
        <w:rPr>
          <w:rFonts w:ascii="Palatino Linotype" w:hAnsi="Palatino Linotype" w:cs="Tahoma"/>
          <w:sz w:val="22"/>
          <w:szCs w:val="22"/>
        </w:rPr>
        <w:t xml:space="preserve"> pública</w:t>
      </w:r>
      <w:r w:rsidRPr="002778CB">
        <w:rPr>
          <w:rFonts w:ascii="Palatino Linotype" w:hAnsi="Palatino Linotype" w:cs="Tahoma"/>
          <w:sz w:val="22"/>
          <w:szCs w:val="22"/>
        </w:rPr>
        <w:t xml:space="preserve">, </w:t>
      </w:r>
      <w:r w:rsidR="0012696A">
        <w:rPr>
          <w:rFonts w:ascii="Palatino Linotype" w:hAnsi="Palatino Linotype" w:cs="Tahoma"/>
          <w:sz w:val="22"/>
          <w:szCs w:val="22"/>
        </w:rPr>
        <w:t>en el siguiente sentido:</w:t>
      </w:r>
    </w:p>
    <w:p w14:paraId="6B178CB9" w14:textId="77777777" w:rsidR="0012696A" w:rsidRDefault="0012696A" w:rsidP="004C20C1">
      <w:pPr>
        <w:autoSpaceDE w:val="0"/>
        <w:autoSpaceDN w:val="0"/>
        <w:adjustRightInd w:val="0"/>
        <w:spacing w:line="360" w:lineRule="auto"/>
        <w:jc w:val="both"/>
        <w:rPr>
          <w:rFonts w:ascii="Palatino Linotype" w:hAnsi="Palatino Linotype" w:cs="Tahoma"/>
          <w:sz w:val="22"/>
          <w:szCs w:val="22"/>
        </w:rPr>
      </w:pPr>
    </w:p>
    <w:p w14:paraId="20536D68" w14:textId="1DA88B6F" w:rsidR="0012696A" w:rsidRPr="0012696A" w:rsidRDefault="0012696A" w:rsidP="0012696A">
      <w:pPr>
        <w:autoSpaceDE w:val="0"/>
        <w:autoSpaceDN w:val="0"/>
        <w:adjustRightInd w:val="0"/>
        <w:spacing w:line="360" w:lineRule="auto"/>
        <w:ind w:left="567" w:right="567"/>
        <w:jc w:val="both"/>
        <w:rPr>
          <w:rFonts w:ascii="Palatino Linotype" w:hAnsi="Palatino Linotype" w:cs="Tahoma"/>
        </w:rPr>
      </w:pPr>
      <w:r w:rsidRPr="0012696A">
        <w:rPr>
          <w:rFonts w:ascii="Palatino Linotype" w:hAnsi="Palatino Linotype" w:cs="Tahoma"/>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00337/HUIXQUIL/IP/2018, que a letra versa: “Solicito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(SIC). Sobre el particular, esta Unidad de Transparencia en ejercicio de las atribuciones que la Ley le </w:t>
      </w:r>
      <w:r w:rsidRPr="0012696A">
        <w:rPr>
          <w:rFonts w:ascii="Palatino Linotype" w:hAnsi="Palatino Linotype" w:cs="Tahoma"/>
        </w:rPr>
        <w:lastRenderedPageBreak/>
        <w:t>confiere, turnó su solicitud de información a la siguiente área administrativa: Dirección General de Administración que conforme al Reglamento Orgánico de la Administración Pública Municipal de Huixquilucan, Estado de México 2016, es competente para dar contestación a su requerimiento, por lo que manifestaron lo siguiente: Dirección General de Administración “Se solicitó la clasificación de la información como RESERVADA y CONFIDENCIAL por contener información que puede poner en riesgo la integridad de los servidores públicos, así como vulnerar su esfera jurídica más íntima. Lo anterior, mediante oficio número DGA/SPAI/1284/09/2018 de fecha 05 de septiembre de 2018.” (SIC). Se adjuntan archivos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7030EF26" w14:textId="77777777" w:rsidR="0012696A" w:rsidRDefault="0012696A" w:rsidP="004C20C1">
      <w:pPr>
        <w:autoSpaceDE w:val="0"/>
        <w:autoSpaceDN w:val="0"/>
        <w:adjustRightInd w:val="0"/>
        <w:spacing w:line="360" w:lineRule="auto"/>
        <w:jc w:val="both"/>
        <w:rPr>
          <w:rFonts w:ascii="Palatino Linotype" w:hAnsi="Palatino Linotype" w:cs="Tahoma"/>
          <w:sz w:val="22"/>
          <w:szCs w:val="22"/>
        </w:rPr>
      </w:pPr>
    </w:p>
    <w:p w14:paraId="3F5330A3" w14:textId="72083411" w:rsidR="003B01B6" w:rsidRDefault="0012696A" w:rsidP="00EA6FFE">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sz w:val="22"/>
          <w:szCs w:val="22"/>
        </w:rPr>
        <w:t xml:space="preserve">Asimismo, se </w:t>
      </w:r>
      <w:r w:rsidR="004C20C1" w:rsidRPr="002778CB">
        <w:rPr>
          <w:rFonts w:ascii="Palatino Linotype" w:hAnsi="Palatino Linotype" w:cs="Tahoma"/>
          <w:sz w:val="22"/>
          <w:szCs w:val="22"/>
        </w:rPr>
        <w:t xml:space="preserve">adjuntó la digitalización </w:t>
      </w:r>
      <w:r w:rsidR="004C20C1">
        <w:rPr>
          <w:rFonts w:ascii="Palatino Linotype" w:hAnsi="Palatino Linotype" w:cs="Tahoma"/>
          <w:sz w:val="22"/>
          <w:szCs w:val="22"/>
        </w:rPr>
        <w:t>de un documento electrónico</w:t>
      </w:r>
      <w:r>
        <w:rPr>
          <w:rFonts w:ascii="Palatino Linotype" w:hAnsi="Palatino Linotype" w:cs="Tahoma"/>
          <w:sz w:val="22"/>
          <w:szCs w:val="22"/>
        </w:rPr>
        <w:t xml:space="preserve"> denominado </w:t>
      </w:r>
      <w:r>
        <w:rPr>
          <w:rFonts w:ascii="Palatino Linotype" w:hAnsi="Palatino Linotype" w:cs="Tahoma"/>
          <w:b/>
          <w:szCs w:val="22"/>
        </w:rPr>
        <w:t>PDF PRUEBA DE DAÑO NÓ</w:t>
      </w:r>
      <w:r w:rsidRPr="00C67542">
        <w:rPr>
          <w:rFonts w:ascii="Palatino Linotype" w:hAnsi="Palatino Linotype" w:cs="Tahoma"/>
          <w:b/>
          <w:szCs w:val="22"/>
        </w:rPr>
        <w:t>MINA 0037 0038 0039.pdf</w:t>
      </w:r>
      <w:r w:rsidR="004C20C1" w:rsidRPr="002778CB">
        <w:rPr>
          <w:rFonts w:ascii="Palatino Linotype" w:hAnsi="Palatino Linotype" w:cs="Tahoma"/>
          <w:sz w:val="22"/>
          <w:szCs w:val="22"/>
        </w:rPr>
        <w:t>,</w:t>
      </w:r>
      <w:r w:rsidR="004C20C1">
        <w:rPr>
          <w:rFonts w:ascii="Palatino Linotype" w:hAnsi="Palatino Linotype" w:cs="Tahoma"/>
          <w:sz w:val="22"/>
          <w:szCs w:val="22"/>
        </w:rPr>
        <w:t xml:space="preserve"> </w:t>
      </w:r>
      <w:r>
        <w:rPr>
          <w:rFonts w:ascii="Palatino Linotype" w:hAnsi="Palatino Linotype" w:cs="Tahoma"/>
          <w:sz w:val="22"/>
          <w:szCs w:val="22"/>
        </w:rPr>
        <w:t xml:space="preserve">el cual </w:t>
      </w:r>
      <w:r w:rsidR="00EA6FFE">
        <w:rPr>
          <w:rFonts w:ascii="Palatino Linotype" w:hAnsi="Palatino Linotype" w:cs="Tahoma"/>
          <w:sz w:val="22"/>
          <w:szCs w:val="22"/>
        </w:rPr>
        <w:t xml:space="preserve">contiene lo siguiente el </w:t>
      </w:r>
      <w:r w:rsidR="00C67542" w:rsidRPr="00EA6FFE">
        <w:rPr>
          <w:rFonts w:ascii="Palatino Linotype" w:hAnsi="Palatino Linotype" w:cs="Tahoma"/>
          <w:szCs w:val="22"/>
        </w:rPr>
        <w:t>Oficio No. DGA/SPAI/1284/09/2018, dirigido a la</w:t>
      </w:r>
      <w:r w:rsidR="003B01B6" w:rsidRPr="00EA6FFE">
        <w:rPr>
          <w:rFonts w:ascii="Palatino Linotype" w:hAnsi="Palatino Linotype" w:cs="Tahoma"/>
          <w:szCs w:val="22"/>
        </w:rPr>
        <w:t xml:space="preserve"> </w:t>
      </w:r>
      <w:r w:rsidR="00EA6FFE">
        <w:rPr>
          <w:rFonts w:ascii="Palatino Linotype" w:hAnsi="Palatino Linotype" w:cs="Tahoma"/>
          <w:szCs w:val="22"/>
        </w:rPr>
        <w:t>T</w:t>
      </w:r>
      <w:r w:rsidR="003B01B6" w:rsidRPr="00EA6FFE">
        <w:rPr>
          <w:rFonts w:ascii="Palatino Linotype" w:hAnsi="Palatino Linotype" w:cs="Tahoma"/>
          <w:szCs w:val="22"/>
        </w:rPr>
        <w:t>itular de la</w:t>
      </w:r>
      <w:r w:rsidR="00C67542" w:rsidRPr="00EA6FFE">
        <w:rPr>
          <w:rFonts w:ascii="Palatino Linotype" w:hAnsi="Palatino Linotype" w:cs="Tahoma"/>
          <w:szCs w:val="22"/>
        </w:rPr>
        <w:t xml:space="preserve"> Unidad de Tr</w:t>
      </w:r>
      <w:r w:rsidR="00EA6FFE">
        <w:rPr>
          <w:rFonts w:ascii="Palatino Linotype" w:hAnsi="Palatino Linotype" w:cs="Tahoma"/>
          <w:szCs w:val="22"/>
        </w:rPr>
        <w:t>ansparencia,</w:t>
      </w:r>
      <w:r w:rsidR="00C67542" w:rsidRPr="00EA6FFE">
        <w:rPr>
          <w:rFonts w:ascii="Palatino Linotype" w:hAnsi="Palatino Linotype" w:cs="Tahoma"/>
          <w:szCs w:val="22"/>
        </w:rPr>
        <w:t xml:space="preserve"> signado por la Mtra.</w:t>
      </w:r>
      <w:r w:rsidR="003B01B6" w:rsidRPr="00EA6FFE">
        <w:rPr>
          <w:rFonts w:ascii="Palatino Linotype" w:hAnsi="Palatino Linotype" w:cs="Tahoma"/>
          <w:szCs w:val="22"/>
        </w:rPr>
        <w:t xml:space="preserve"> T</w:t>
      </w:r>
      <w:r w:rsidR="00C67542" w:rsidRPr="00EA6FFE">
        <w:rPr>
          <w:rFonts w:ascii="Palatino Linotype" w:hAnsi="Palatino Linotype" w:cs="Tahoma"/>
          <w:szCs w:val="22"/>
        </w:rPr>
        <w:t>eresa Ginez Serrano, Directora General de Administración</w:t>
      </w:r>
      <w:r w:rsidR="003B01B6" w:rsidRPr="00EA6FFE">
        <w:rPr>
          <w:rFonts w:ascii="Palatino Linotype" w:hAnsi="Palatino Linotype" w:cs="Tahoma"/>
          <w:szCs w:val="22"/>
        </w:rPr>
        <w:t xml:space="preserve"> del Ayuntamiento, mediante el cual realiza la prueba de daño para clasificar como información reservada lo correspondiente a nombres de servidores públicos adscritos </w:t>
      </w:r>
      <w:r w:rsidR="00D4188A" w:rsidRPr="00EA6FFE">
        <w:rPr>
          <w:rFonts w:ascii="Palatino Linotype" w:hAnsi="Palatino Linotype" w:cs="Tahoma"/>
          <w:szCs w:val="22"/>
        </w:rPr>
        <w:t>a</w:t>
      </w:r>
      <w:r w:rsidR="003B01B6" w:rsidRPr="00EA6FFE">
        <w:rPr>
          <w:rFonts w:ascii="Palatino Linotype" w:hAnsi="Palatino Linotype" w:cs="Tahoma"/>
          <w:szCs w:val="22"/>
        </w:rPr>
        <w:t xml:space="preserve"> la </w:t>
      </w:r>
      <w:r w:rsidR="00D4188A" w:rsidRPr="00EA6FFE">
        <w:rPr>
          <w:rFonts w:ascii="Palatino Linotype" w:hAnsi="Palatino Linotype" w:cs="Tahoma"/>
          <w:szCs w:val="22"/>
        </w:rPr>
        <w:t>D</w:t>
      </w:r>
      <w:r w:rsidR="003B01B6" w:rsidRPr="00EA6FFE">
        <w:rPr>
          <w:rFonts w:ascii="Palatino Linotype" w:hAnsi="Palatino Linotype" w:cs="Tahoma"/>
          <w:szCs w:val="22"/>
        </w:rPr>
        <w:t xml:space="preserve">irección </w:t>
      </w:r>
      <w:r w:rsidR="00D4188A" w:rsidRPr="00EA6FFE">
        <w:rPr>
          <w:rFonts w:ascii="Palatino Linotype" w:hAnsi="Palatino Linotype" w:cs="Tahoma"/>
          <w:szCs w:val="22"/>
        </w:rPr>
        <w:t>G</w:t>
      </w:r>
      <w:r w:rsidR="003B01B6" w:rsidRPr="00EA6FFE">
        <w:rPr>
          <w:rFonts w:ascii="Palatino Linotype" w:hAnsi="Palatino Linotype" w:cs="Tahoma"/>
          <w:szCs w:val="22"/>
        </w:rPr>
        <w:t xml:space="preserve">eneral de Seguridad Pública y vialidad así como lo </w:t>
      </w:r>
      <w:r w:rsidR="003B01B6" w:rsidRPr="00EA6FFE">
        <w:rPr>
          <w:rFonts w:ascii="Palatino Linotype" w:hAnsi="Palatino Linotype" w:cs="Tahoma"/>
          <w:szCs w:val="22"/>
        </w:rPr>
        <w:lastRenderedPageBreak/>
        <w:t xml:space="preserve">relacionado con su sueldo base, remuneraciones brutas y netas. </w:t>
      </w:r>
      <w:r w:rsidR="00EA6FFE">
        <w:rPr>
          <w:rFonts w:ascii="Palatino Linotype" w:hAnsi="Palatino Linotype" w:cs="Tahoma"/>
          <w:szCs w:val="22"/>
        </w:rPr>
        <w:t xml:space="preserve"> </w:t>
      </w:r>
      <w:r w:rsidR="003F0561">
        <w:rPr>
          <w:rFonts w:ascii="Palatino Linotype" w:hAnsi="Palatino Linotype" w:cs="Tahoma"/>
          <w:szCs w:val="22"/>
        </w:rPr>
        <w:t>De igual forma, en relación a la nómina del resto de los servidores públicos</w:t>
      </w:r>
      <w:r w:rsidR="00647C66">
        <w:rPr>
          <w:rFonts w:ascii="Palatino Linotype" w:hAnsi="Palatino Linotype" w:cs="Tahoma"/>
          <w:szCs w:val="22"/>
        </w:rPr>
        <w:t xml:space="preserve">, informa que cuentan con datos personales susceptibles a ser </w:t>
      </w:r>
      <w:r w:rsidR="003F0561">
        <w:rPr>
          <w:rFonts w:ascii="Palatino Linotype" w:hAnsi="Palatino Linotype" w:cs="Tahoma"/>
          <w:szCs w:val="22"/>
        </w:rPr>
        <w:t xml:space="preserve"> </w:t>
      </w:r>
      <w:r w:rsidR="00647C66">
        <w:rPr>
          <w:rFonts w:ascii="Palatino Linotype" w:hAnsi="Palatino Linotype" w:cs="Tahoma"/>
          <w:szCs w:val="22"/>
        </w:rPr>
        <w:t>clasificados como confidencial</w:t>
      </w:r>
      <w:r w:rsidR="00D4188A">
        <w:rPr>
          <w:rFonts w:ascii="Palatino Linotype" w:hAnsi="Palatino Linotype" w:cs="Tahoma"/>
          <w:szCs w:val="22"/>
        </w:rPr>
        <w:t>es</w:t>
      </w:r>
      <w:r w:rsidR="00647C66">
        <w:rPr>
          <w:rFonts w:ascii="Palatino Linotype" w:hAnsi="Palatino Linotype" w:cs="Tahoma"/>
          <w:szCs w:val="22"/>
        </w:rPr>
        <w:t xml:space="preserve"> por lo que se anexa la versión pública de la nómina. </w:t>
      </w:r>
    </w:p>
    <w:p w14:paraId="757DB9E6" w14:textId="77777777" w:rsidR="00647C66" w:rsidRDefault="00647C66" w:rsidP="00647C66">
      <w:pPr>
        <w:autoSpaceDE w:val="0"/>
        <w:autoSpaceDN w:val="0"/>
        <w:adjustRightInd w:val="0"/>
        <w:spacing w:line="360" w:lineRule="auto"/>
        <w:jc w:val="both"/>
        <w:rPr>
          <w:rFonts w:ascii="Palatino Linotype" w:hAnsi="Palatino Linotype" w:cs="Tahoma"/>
          <w:szCs w:val="22"/>
        </w:rPr>
      </w:pPr>
    </w:p>
    <w:p w14:paraId="7351A0D7" w14:textId="73A0B7C1" w:rsidR="00647C66" w:rsidRPr="00647C66" w:rsidRDefault="00647C66" w:rsidP="00647C66">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Si bien en el oficio se señala que se anexa la versión pública de la nómina, dicho archivo no se encuentra adjunto a la respuesta dada por la Unidad de Transparencia</w:t>
      </w:r>
      <w:r w:rsidR="00EA6FFE">
        <w:rPr>
          <w:rFonts w:ascii="Palatino Linotype" w:hAnsi="Palatino Linotype" w:cs="Tahoma"/>
          <w:sz w:val="22"/>
          <w:szCs w:val="22"/>
        </w:rPr>
        <w:t>, así como tampoco el acuerdo del Comité de Transparencia.</w:t>
      </w:r>
    </w:p>
    <w:p w14:paraId="1D9454B7" w14:textId="77777777" w:rsidR="009C0D1E" w:rsidRPr="009A0C8C" w:rsidRDefault="009C0D1E" w:rsidP="00985849">
      <w:pPr>
        <w:autoSpaceDE w:val="0"/>
        <w:autoSpaceDN w:val="0"/>
        <w:adjustRightInd w:val="0"/>
        <w:spacing w:line="360" w:lineRule="auto"/>
        <w:jc w:val="both"/>
        <w:rPr>
          <w:rFonts w:ascii="Palatino Linotype" w:hAnsi="Palatino Linotype" w:cs="Tahoma"/>
          <w:sz w:val="22"/>
          <w:szCs w:val="22"/>
          <w:lang w:val="es-ES"/>
        </w:rPr>
      </w:pPr>
    </w:p>
    <w:p w14:paraId="5E82A6A7" w14:textId="77777777"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14:paraId="55403B05" w14:textId="77777777"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14:paraId="1C250D4E" w14:textId="77777777"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de </w:t>
      </w:r>
      <w:r w:rsidR="009C0D1E">
        <w:rPr>
          <w:rFonts w:ascii="Palatino Linotype" w:hAnsi="Palatino Linotype" w:cs="Tahoma"/>
          <w:sz w:val="22"/>
          <w:szCs w:val="22"/>
        </w:rPr>
        <w:t xml:space="preserve">doce </w:t>
      </w:r>
      <w:r w:rsidR="00A9024A" w:rsidRPr="00985849">
        <w:rPr>
          <w:rFonts w:ascii="Palatino Linotype" w:hAnsi="Palatino Linotype" w:cs="Tahoma"/>
          <w:sz w:val="22"/>
          <w:szCs w:val="22"/>
        </w:rPr>
        <w:t>de octubre</w:t>
      </w:r>
      <w:r w:rsidR="00C25238" w:rsidRPr="00985849">
        <w:rPr>
          <w:rFonts w:ascii="Palatino Linotype" w:hAnsi="Palatino Linotype" w:cs="Tahoma"/>
          <w:sz w:val="22"/>
          <w:szCs w:val="22"/>
        </w:rPr>
        <w:t xml:space="preserve"> de dos mil dieciocho,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 particular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547C1EAF" w14:textId="77777777" w:rsidR="00264223" w:rsidRPr="00985849" w:rsidRDefault="00264223" w:rsidP="00985849">
      <w:pPr>
        <w:autoSpaceDE w:val="0"/>
        <w:autoSpaceDN w:val="0"/>
        <w:adjustRightInd w:val="0"/>
        <w:spacing w:line="360" w:lineRule="auto"/>
        <w:jc w:val="both"/>
        <w:rPr>
          <w:rFonts w:ascii="Palatino Linotype" w:hAnsi="Palatino Linotype" w:cs="Tahoma"/>
          <w:sz w:val="22"/>
          <w:szCs w:val="22"/>
        </w:rPr>
      </w:pPr>
    </w:p>
    <w:p w14:paraId="38B20601" w14:textId="77777777" w:rsidR="00C25238" w:rsidRPr="00985849" w:rsidRDefault="00B727C5"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14:paraId="209D1375" w14:textId="77777777" w:rsidR="00CD3A5D" w:rsidRPr="00985849" w:rsidRDefault="00BB0992" w:rsidP="00985849">
      <w:pPr>
        <w:autoSpaceDE w:val="0"/>
        <w:autoSpaceDN w:val="0"/>
        <w:adjustRightInd w:val="0"/>
        <w:spacing w:line="360" w:lineRule="auto"/>
        <w:ind w:left="567" w:right="567"/>
        <w:jc w:val="both"/>
        <w:rPr>
          <w:rFonts w:ascii="Palatino Linotype" w:hAnsi="Palatino Linotype" w:cs="Tahoma"/>
        </w:rPr>
      </w:pPr>
      <w:r w:rsidRPr="00BB0992">
        <w:rPr>
          <w:rFonts w:ascii="Palatino Linotype" w:hAnsi="Palatino Linotype" w:cs="Tahoma"/>
        </w:rPr>
        <w:t>lo que responden los del ayuntamiento</w:t>
      </w:r>
      <w:r w:rsidR="00026EBB" w:rsidRPr="00985849">
        <w:rPr>
          <w:rFonts w:ascii="Palatino Linotype" w:hAnsi="Palatino Linotype" w:cs="Tahoma"/>
        </w:rPr>
        <w:t>.</w:t>
      </w:r>
      <w:r w:rsidR="00B727C5" w:rsidRPr="00985849">
        <w:rPr>
          <w:rFonts w:ascii="Palatino Linotype" w:hAnsi="Palatino Linotype" w:cs="Tahoma"/>
        </w:rPr>
        <w:t>”</w:t>
      </w:r>
    </w:p>
    <w:p w14:paraId="450020BB" w14:textId="77777777" w:rsidR="000313A7" w:rsidRPr="00985849" w:rsidRDefault="000313A7" w:rsidP="00985849">
      <w:pPr>
        <w:autoSpaceDE w:val="0"/>
        <w:autoSpaceDN w:val="0"/>
        <w:adjustRightInd w:val="0"/>
        <w:spacing w:line="360" w:lineRule="auto"/>
        <w:ind w:left="567" w:right="567"/>
        <w:jc w:val="both"/>
        <w:rPr>
          <w:rFonts w:ascii="Palatino Linotype" w:hAnsi="Palatino Linotype" w:cs="Tahoma"/>
          <w:sz w:val="22"/>
          <w:szCs w:val="22"/>
        </w:rPr>
      </w:pPr>
    </w:p>
    <w:p w14:paraId="30F48CBD" w14:textId="77777777" w:rsidR="00C25238" w:rsidRPr="0098584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14:paraId="30C7EA3B" w14:textId="77777777" w:rsidR="00B73823" w:rsidRDefault="00BB0992" w:rsidP="009C0D1E">
      <w:pPr>
        <w:autoSpaceDE w:val="0"/>
        <w:autoSpaceDN w:val="0"/>
        <w:adjustRightInd w:val="0"/>
        <w:spacing w:line="360" w:lineRule="auto"/>
        <w:ind w:left="567" w:right="567"/>
        <w:jc w:val="both"/>
        <w:rPr>
          <w:rFonts w:ascii="Palatino Linotype" w:hAnsi="Palatino Linotype" w:cs="Tahoma"/>
        </w:rPr>
      </w:pPr>
      <w:r w:rsidRPr="00BB0992">
        <w:rPr>
          <w:rFonts w:ascii="Palatino Linotype" w:hAnsi="Palatino Linotype" w:cs="Tahoma"/>
        </w:rPr>
        <w:t>el sujeto obligado es opaco y se niega a transparentas información pública de oficio,</w:t>
      </w:r>
      <w:r>
        <w:rPr>
          <w:rFonts w:ascii="Palatino Linotype" w:hAnsi="Palatino Linotype" w:cs="Tahoma"/>
        </w:rPr>
        <w:t xml:space="preserve"> con los conceptos que solicite</w:t>
      </w:r>
      <w:r w:rsidR="00026EBB" w:rsidRPr="00985849">
        <w:rPr>
          <w:rFonts w:ascii="Palatino Linotype" w:hAnsi="Palatino Linotype" w:cs="Tahoma"/>
        </w:rPr>
        <w:t>.</w:t>
      </w:r>
      <w:r w:rsidR="00B727C5" w:rsidRPr="00985849">
        <w:rPr>
          <w:rFonts w:ascii="Palatino Linotype" w:hAnsi="Palatino Linotype" w:cs="Tahoma"/>
        </w:rPr>
        <w:t>”</w:t>
      </w:r>
      <w:r w:rsidR="006C1B1D" w:rsidRPr="00985849">
        <w:rPr>
          <w:rFonts w:ascii="Palatino Linotype" w:hAnsi="Palatino Linotype" w:cs="Tahoma"/>
        </w:rPr>
        <w:t xml:space="preserve"> (</w:t>
      </w:r>
      <w:r w:rsidR="006C1B1D" w:rsidRPr="00985849">
        <w:rPr>
          <w:rFonts w:ascii="Palatino Linotype" w:hAnsi="Palatino Linotype" w:cs="Tahoma"/>
          <w:i/>
        </w:rPr>
        <w:t>Sic.</w:t>
      </w:r>
      <w:r w:rsidR="006C1B1D" w:rsidRPr="00985849">
        <w:rPr>
          <w:rFonts w:ascii="Palatino Linotype" w:hAnsi="Palatino Linotype" w:cs="Tahoma"/>
        </w:rPr>
        <w:t>)</w:t>
      </w:r>
    </w:p>
    <w:p w14:paraId="218A9D8C" w14:textId="77777777" w:rsidR="00B73823" w:rsidRPr="00985849" w:rsidRDefault="00B73823" w:rsidP="00985849">
      <w:pPr>
        <w:autoSpaceDE w:val="0"/>
        <w:autoSpaceDN w:val="0"/>
        <w:adjustRightInd w:val="0"/>
        <w:spacing w:line="360" w:lineRule="auto"/>
        <w:ind w:left="567" w:right="567"/>
        <w:jc w:val="both"/>
        <w:rPr>
          <w:rFonts w:ascii="Palatino Linotype" w:hAnsi="Palatino Linotype" w:cs="Tahoma"/>
          <w:sz w:val="22"/>
          <w:szCs w:val="22"/>
        </w:rPr>
      </w:pPr>
    </w:p>
    <w:p w14:paraId="5DCAD42F" w14:textId="77777777" w:rsidR="00B31222" w:rsidRPr="00985849"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493AE9A0" w14:textId="77777777" w:rsidR="00E445DA" w:rsidRPr="00985849" w:rsidRDefault="00E445DA" w:rsidP="00985849">
      <w:pPr>
        <w:spacing w:line="360" w:lineRule="auto"/>
        <w:jc w:val="both"/>
        <w:rPr>
          <w:rFonts w:ascii="Palatino Linotype" w:eastAsia="Batang" w:hAnsi="Palatino Linotype" w:cs="Tahoma"/>
          <w:b/>
          <w:bCs/>
          <w:sz w:val="22"/>
          <w:szCs w:val="22"/>
        </w:rPr>
      </w:pPr>
    </w:p>
    <w:p w14:paraId="7421797C" w14:textId="77777777" w:rsidR="00B31222" w:rsidRPr="00985849" w:rsidRDefault="00A90F9B" w:rsidP="00985849">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9C0D1E">
        <w:rPr>
          <w:rFonts w:ascii="Palatino Linotype" w:eastAsia="Batang" w:hAnsi="Palatino Linotype" w:cs="Tahoma"/>
          <w:bCs/>
          <w:sz w:val="22"/>
          <w:szCs w:val="22"/>
        </w:rPr>
        <w:t xml:space="preserve"> doce</w:t>
      </w:r>
      <w:r w:rsidR="00A9024A" w:rsidRPr="00985849">
        <w:rPr>
          <w:rFonts w:ascii="Palatino Linotype" w:eastAsia="Batang" w:hAnsi="Palatino Linotype" w:cs="Tahoma"/>
          <w:bCs/>
          <w:sz w:val="22"/>
          <w:szCs w:val="22"/>
        </w:rPr>
        <w:t xml:space="preserve"> </w:t>
      </w:r>
      <w:r w:rsidR="00625DFB" w:rsidRPr="00985849">
        <w:rPr>
          <w:rFonts w:ascii="Palatino Linotype" w:eastAsia="Batang" w:hAnsi="Palatino Linotype" w:cs="Tahoma"/>
          <w:bCs/>
          <w:sz w:val="22"/>
          <w:szCs w:val="22"/>
        </w:rPr>
        <w:t xml:space="preserve">de </w:t>
      </w:r>
      <w:r w:rsidR="00A9024A" w:rsidRPr="00985849">
        <w:rPr>
          <w:rFonts w:ascii="Palatino Linotype" w:eastAsia="Batang" w:hAnsi="Palatino Linotype" w:cs="Tahoma"/>
          <w:bCs/>
          <w:sz w:val="22"/>
          <w:szCs w:val="22"/>
        </w:rPr>
        <w:t xml:space="preserve">octubre </w:t>
      </w:r>
      <w:r w:rsidR="00B31222" w:rsidRPr="00985849">
        <w:rPr>
          <w:rFonts w:ascii="Palatino Linotype" w:eastAsia="Batang" w:hAnsi="Palatino Linotype" w:cs="Tahoma"/>
          <w:bCs/>
          <w:sz w:val="22"/>
          <w:szCs w:val="22"/>
        </w:rPr>
        <w:t>de dos mil dieciocho,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BB0992">
        <w:rPr>
          <w:rFonts w:ascii="Palatino Linotype" w:eastAsia="Batang" w:hAnsi="Palatino Linotype" w:cs="Tahoma"/>
          <w:b/>
          <w:bCs/>
          <w:sz w:val="22"/>
          <w:szCs w:val="22"/>
        </w:rPr>
        <w:t>03901</w:t>
      </w:r>
      <w:r w:rsidR="000313A7" w:rsidRPr="00985849">
        <w:rPr>
          <w:rFonts w:ascii="Palatino Linotype" w:eastAsia="Batang" w:hAnsi="Palatino Linotype" w:cs="Tahoma"/>
          <w:b/>
          <w:bCs/>
          <w:sz w:val="22"/>
          <w:szCs w:val="22"/>
        </w:rPr>
        <w:t>/INFOEM/IP/RR/2018</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 xml:space="preserve">Luis </w:t>
      </w:r>
      <w:r w:rsidR="00A854FF" w:rsidRPr="00985849">
        <w:rPr>
          <w:rFonts w:ascii="Palatino Linotype" w:eastAsia="Batang" w:hAnsi="Palatino Linotype" w:cs="Tahoma"/>
          <w:b/>
          <w:bCs/>
          <w:sz w:val="22"/>
          <w:szCs w:val="22"/>
        </w:rPr>
        <w:lastRenderedPageBreak/>
        <w:t>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14:paraId="433E8C7F" w14:textId="77777777" w:rsidR="00B31222" w:rsidRPr="00985849" w:rsidRDefault="00B31222" w:rsidP="00985849">
      <w:pPr>
        <w:spacing w:line="360" w:lineRule="auto"/>
        <w:jc w:val="both"/>
        <w:rPr>
          <w:rFonts w:ascii="Palatino Linotype" w:eastAsia="Batang" w:hAnsi="Palatino Linotype" w:cs="Tahoma"/>
          <w:b/>
          <w:bCs/>
          <w:sz w:val="22"/>
          <w:szCs w:val="22"/>
        </w:rPr>
      </w:pPr>
    </w:p>
    <w:p w14:paraId="51A0C71E" w14:textId="20C6B730" w:rsidR="002F199F" w:rsidRPr="00985849" w:rsidRDefault="00625DFB" w:rsidP="00985849">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9C0D1E">
        <w:rPr>
          <w:rFonts w:ascii="Palatino Linotype" w:eastAsia="Batang" w:hAnsi="Palatino Linotype" w:cs="Tahoma"/>
          <w:bCs/>
          <w:sz w:val="22"/>
          <w:szCs w:val="22"/>
          <w:lang w:val="es-ES_tradnl"/>
        </w:rPr>
        <w:t xml:space="preserve"> dieciocho</w:t>
      </w:r>
      <w:r w:rsidR="00A9024A" w:rsidRPr="00985849">
        <w:rPr>
          <w:rFonts w:ascii="Palatino Linotype" w:eastAsia="Batang" w:hAnsi="Palatino Linotype" w:cs="Tahoma"/>
          <w:bCs/>
          <w:sz w:val="22"/>
          <w:szCs w:val="22"/>
          <w:lang w:val="es-ES_tradnl"/>
        </w:rPr>
        <w:t xml:space="preserve"> de octubre </w:t>
      </w:r>
      <w:r w:rsidR="00B31222" w:rsidRPr="00985849">
        <w:rPr>
          <w:rFonts w:ascii="Palatino Linotype" w:eastAsia="Batang" w:hAnsi="Palatino Linotype" w:cs="Tahoma"/>
          <w:bCs/>
          <w:sz w:val="22"/>
          <w:szCs w:val="22"/>
          <w:lang w:val="es-ES_tradnl"/>
        </w:rPr>
        <w:t xml:space="preserve">de dos mil dieciocho,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Pr="00985849">
        <w:rPr>
          <w:rFonts w:ascii="Palatino Linotype" w:hAnsi="Palatino Linotype" w:cs="Tahoma"/>
          <w:b/>
          <w:sz w:val="22"/>
          <w:szCs w:val="22"/>
        </w:rPr>
        <w:t xml:space="preserve">Ayuntamiento de </w:t>
      </w:r>
      <w:r w:rsidR="00BB0992">
        <w:rPr>
          <w:rFonts w:ascii="Palatino Linotype" w:hAnsi="Palatino Linotype" w:cs="Tahoma"/>
          <w:b/>
          <w:sz w:val="22"/>
          <w:szCs w:val="22"/>
        </w:rPr>
        <w:t>Huixquilucan</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985849">
        <w:rPr>
          <w:rFonts w:ascii="Palatino Linotype" w:hAnsi="Palatino Linotype" w:cs="Tahoma"/>
          <w:b/>
          <w:bCs/>
          <w:sz w:val="22"/>
          <w:szCs w:val="22"/>
          <w:lang w:val="es-ES"/>
        </w:rPr>
        <w:t xml:space="preserve">integración del expediente </w:t>
      </w:r>
      <w:r w:rsidR="00E573C6" w:rsidRPr="00D43821">
        <w:rPr>
          <w:rFonts w:ascii="Palatino Linotype" w:hAnsi="Palatino Linotype" w:cs="Tahoma"/>
          <w:b/>
          <w:bCs/>
          <w:sz w:val="22"/>
          <w:szCs w:val="22"/>
          <w:lang w:val="es-ES"/>
        </w:rPr>
        <w:t>y</w:t>
      </w:r>
      <w:r w:rsidR="00E573C6" w:rsidRPr="00985849">
        <w:rPr>
          <w:rFonts w:ascii="Palatino Linotype" w:hAnsi="Palatino Linotype" w:cs="Tahoma"/>
          <w:bCs/>
          <w:sz w:val="22"/>
          <w:szCs w:val="22"/>
          <w:lang w:val="es-ES"/>
        </w:rPr>
        <w:t xml:space="preserve"> </w:t>
      </w:r>
      <w:r w:rsidR="00D43821">
        <w:rPr>
          <w:rFonts w:ascii="Palatino Linotype" w:hAnsi="Palatino Linotype" w:cs="Tahoma"/>
          <w:b/>
          <w:bCs/>
          <w:sz w:val="22"/>
          <w:szCs w:val="22"/>
          <w:lang w:val="es-ES"/>
        </w:rPr>
        <w:t>la</w:t>
      </w:r>
      <w:r w:rsidR="00E573C6" w:rsidRPr="00985849">
        <w:rPr>
          <w:rFonts w:ascii="Palatino Linotype" w:hAnsi="Palatino Linotype" w:cs="Tahoma"/>
          <w:b/>
          <w:bCs/>
          <w:sz w:val="22"/>
          <w:szCs w:val="22"/>
          <w:lang w:val="es-ES"/>
        </w:rPr>
        <w:t xml:space="preserve"> puesta a disposición </w:t>
      </w:r>
      <w:r w:rsidR="00E573C6" w:rsidRPr="00985849">
        <w:rPr>
          <w:rFonts w:ascii="Palatino Linotype" w:hAnsi="Palatino Linotype" w:cs="Tahoma"/>
          <w:bCs/>
          <w:sz w:val="22"/>
          <w:szCs w:val="22"/>
          <w:lang w:val="es-ES"/>
        </w:rPr>
        <w:t>de 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r w:rsidR="002F199F" w:rsidRPr="00985849">
        <w:rPr>
          <w:rFonts w:ascii="Palatino Linotype" w:hAnsi="Palatino Linotype" w:cs="Tahoma"/>
          <w:bCs/>
          <w:sz w:val="22"/>
          <w:szCs w:val="22"/>
        </w:rPr>
        <w:t xml:space="preserve"> </w:t>
      </w:r>
      <w:r w:rsidR="00514036" w:rsidRPr="00985849">
        <w:rPr>
          <w:rFonts w:ascii="Palatino Linotype" w:hAnsi="Palatino Linotype" w:cs="Tahoma"/>
          <w:bCs/>
          <w:sz w:val="22"/>
          <w:szCs w:val="22"/>
        </w:rPr>
        <w:t xml:space="preserve"> </w:t>
      </w:r>
      <w:r w:rsidR="002F199F" w:rsidRPr="00985849">
        <w:rPr>
          <w:rFonts w:ascii="Palatino Linotype" w:hAnsi="Palatino Linotype" w:cs="Tahoma"/>
          <w:bCs/>
          <w:sz w:val="22"/>
          <w:szCs w:val="22"/>
        </w:rPr>
        <w:t xml:space="preserve">Así mismo, transcurrido el plazo establecido, no se presentaron manifestaciones por parte del Recurrente y del </w:t>
      </w:r>
      <w:r w:rsidR="00956793">
        <w:rPr>
          <w:rFonts w:ascii="Palatino Linotype" w:hAnsi="Palatino Linotype" w:cs="Tahoma"/>
          <w:bCs/>
          <w:sz w:val="22"/>
          <w:szCs w:val="22"/>
        </w:rPr>
        <w:t>Sujeto Obligado</w:t>
      </w:r>
      <w:r w:rsidR="002F199F" w:rsidRPr="00985849">
        <w:rPr>
          <w:rFonts w:ascii="Palatino Linotype" w:hAnsi="Palatino Linotype" w:cs="Tahoma"/>
          <w:bCs/>
          <w:sz w:val="22"/>
          <w:szCs w:val="22"/>
        </w:rPr>
        <w:t xml:space="preserve">, por lo que se decretó el cierre de instrucción. </w:t>
      </w:r>
    </w:p>
    <w:p w14:paraId="2003A1B7" w14:textId="77777777" w:rsidR="005F1701" w:rsidRPr="00985849" w:rsidRDefault="005F1701" w:rsidP="00985849">
      <w:pPr>
        <w:spacing w:line="360" w:lineRule="auto"/>
        <w:jc w:val="both"/>
        <w:rPr>
          <w:rFonts w:ascii="Palatino Linotype" w:hAnsi="Palatino Linotype" w:cs="Tahoma"/>
          <w:bCs/>
          <w:sz w:val="22"/>
          <w:szCs w:val="22"/>
        </w:rPr>
      </w:pPr>
    </w:p>
    <w:p w14:paraId="465FBED3" w14:textId="4AC87262" w:rsidR="00B31222" w:rsidRPr="00985849" w:rsidRDefault="004406CF" w:rsidP="00985849">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c</w:t>
      </w:r>
      <w:r w:rsidR="00B31222" w:rsidRPr="00985849">
        <w:rPr>
          <w:rFonts w:ascii="Palatino Linotype" w:hAnsi="Palatino Linotype" w:cs="Tahoma"/>
          <w:b/>
          <w:sz w:val="22"/>
          <w:szCs w:val="22"/>
        </w:rPr>
        <w:t>) 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8422F5">
        <w:rPr>
          <w:rFonts w:ascii="Palatino Linotype" w:hAnsi="Palatino Linotype" w:cs="Tahoma"/>
          <w:sz w:val="22"/>
          <w:szCs w:val="22"/>
        </w:rPr>
        <w:t>Con fecha</w:t>
      </w:r>
      <w:r w:rsidR="009C0D1E" w:rsidRPr="008422F5">
        <w:rPr>
          <w:rFonts w:ascii="Palatino Linotype" w:hAnsi="Palatino Linotype" w:cs="Tahoma"/>
          <w:sz w:val="22"/>
          <w:szCs w:val="22"/>
        </w:rPr>
        <w:t xml:space="preserve"> </w:t>
      </w:r>
      <w:r w:rsidR="008422F5" w:rsidRPr="008422F5">
        <w:rPr>
          <w:rFonts w:ascii="Palatino Linotype" w:hAnsi="Palatino Linotype" w:cs="Tahoma"/>
          <w:sz w:val="22"/>
          <w:szCs w:val="22"/>
        </w:rPr>
        <w:t>veintinueve</w:t>
      </w:r>
      <w:r w:rsidR="00514036" w:rsidRPr="008422F5">
        <w:rPr>
          <w:rFonts w:ascii="Palatino Linotype" w:hAnsi="Palatino Linotype" w:cs="Tahoma"/>
          <w:sz w:val="22"/>
          <w:szCs w:val="22"/>
        </w:rPr>
        <w:t xml:space="preserve"> de noviembre </w:t>
      </w:r>
      <w:r w:rsidR="00B31222" w:rsidRPr="008422F5">
        <w:rPr>
          <w:rFonts w:ascii="Palatino Linotype" w:hAnsi="Palatino Linotype" w:cs="Tahoma"/>
          <w:sz w:val="22"/>
          <w:szCs w:val="22"/>
        </w:rPr>
        <w:t>de dos mil dieciocho</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62287A38" w14:textId="77777777" w:rsidR="00B31222" w:rsidRPr="00985849" w:rsidRDefault="00B31222" w:rsidP="00985849">
      <w:pPr>
        <w:spacing w:line="360" w:lineRule="auto"/>
        <w:jc w:val="both"/>
        <w:rPr>
          <w:rFonts w:ascii="Palatino Linotype" w:hAnsi="Palatino Linotype" w:cs="Tahoma"/>
          <w:b/>
          <w:sz w:val="22"/>
          <w:szCs w:val="22"/>
        </w:rPr>
      </w:pPr>
    </w:p>
    <w:p w14:paraId="45E5A0D1" w14:textId="77777777" w:rsidR="002C04E1" w:rsidRPr="00A50EAF" w:rsidRDefault="002C04E1" w:rsidP="002C04E1">
      <w:pPr>
        <w:spacing w:line="360" w:lineRule="auto"/>
        <w:jc w:val="both"/>
        <w:rPr>
          <w:rFonts w:ascii="Palatino Linotype" w:hAnsi="Palatino Linotype" w:cs="Tahoma"/>
          <w:b/>
          <w:sz w:val="22"/>
          <w:szCs w:val="22"/>
        </w:rPr>
      </w:pPr>
      <w:r>
        <w:rPr>
          <w:rFonts w:ascii="Palatino Linotype" w:hAnsi="Palatino Linotype" w:cs="Tahoma"/>
          <w:b/>
          <w:sz w:val="22"/>
          <w:szCs w:val="22"/>
        </w:rPr>
        <w:t>V</w:t>
      </w:r>
      <w:r w:rsidRPr="00A50EAF">
        <w:rPr>
          <w:rFonts w:ascii="Palatino Linotype" w:hAnsi="Palatino Linotype" w:cs="Tahoma"/>
          <w:b/>
          <w:sz w:val="22"/>
          <w:szCs w:val="22"/>
        </w:rPr>
        <w:t>.  Ampliación de plazo para resolver.</w:t>
      </w:r>
    </w:p>
    <w:p w14:paraId="1557500A" w14:textId="77777777" w:rsidR="002C04E1" w:rsidRPr="00A50EAF" w:rsidRDefault="002C04E1" w:rsidP="002C04E1">
      <w:pPr>
        <w:spacing w:line="360" w:lineRule="auto"/>
        <w:jc w:val="both"/>
        <w:rPr>
          <w:rFonts w:ascii="Palatino Linotype" w:hAnsi="Palatino Linotype" w:cs="Tahoma"/>
          <w:b/>
          <w:sz w:val="22"/>
          <w:szCs w:val="22"/>
        </w:rPr>
      </w:pPr>
    </w:p>
    <w:p w14:paraId="1582A688" w14:textId="612522C9" w:rsidR="008422F5" w:rsidRPr="00054E79" w:rsidRDefault="008422F5" w:rsidP="008422F5">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Cs/>
          <w:sz w:val="22"/>
          <w:szCs w:val="22"/>
          <w:lang w:eastAsia="en-US"/>
        </w:rPr>
        <w:t xml:space="preserve">Con fecha </w:t>
      </w:r>
      <w:r>
        <w:rPr>
          <w:rFonts w:ascii="Palatino Linotype" w:eastAsia="Calibri" w:hAnsi="Palatino Linotype" w:cs="Tahoma"/>
          <w:bCs/>
          <w:sz w:val="22"/>
          <w:szCs w:val="22"/>
          <w:lang w:eastAsia="en-US"/>
        </w:rPr>
        <w:t>veintinueve de noviembre</w:t>
      </w:r>
      <w:r w:rsidRPr="00054E79">
        <w:rPr>
          <w:rFonts w:ascii="Palatino Linotype" w:eastAsia="Calibri" w:hAnsi="Palatino Linotype" w:cs="Tahoma"/>
          <w:bCs/>
          <w:sz w:val="22"/>
          <w:szCs w:val="22"/>
          <w:lang w:eastAsia="en-US"/>
        </w:rPr>
        <w:t xml:space="preserve"> de dos mil dieciocho, el Comisionado Ponente, con fundamento en lo dispuesto por el artículo 181, párrafo tercero, de la Ley de Transparencia y </w:t>
      </w:r>
      <w:r w:rsidRPr="00054E79">
        <w:rPr>
          <w:rFonts w:ascii="Palatino Linotype" w:eastAsia="Calibri" w:hAnsi="Palatino Linotype" w:cs="Tahoma"/>
          <w:bCs/>
          <w:sz w:val="22"/>
          <w:szCs w:val="22"/>
          <w:lang w:eastAsia="en-US"/>
        </w:rPr>
        <w:lastRenderedPageBreak/>
        <w:t xml:space="preserve">Acceso a la Información Pública del Estado de México y Municipios, </w:t>
      </w:r>
      <w:r w:rsidRPr="00054E79">
        <w:rPr>
          <w:rFonts w:ascii="Palatino Linotype" w:eastAsia="Calibri" w:hAnsi="Palatino Linotype" w:cs="Tahoma"/>
          <w:b/>
          <w:bCs/>
          <w:sz w:val="22"/>
          <w:szCs w:val="22"/>
          <w:lang w:eastAsia="en-US"/>
        </w:rPr>
        <w:t>acordó ampliar</w:t>
      </w:r>
      <w:r w:rsidRPr="00054E79">
        <w:rPr>
          <w:rFonts w:ascii="Palatino Linotype" w:eastAsia="Calibri" w:hAnsi="Palatino Linotype" w:cs="Tahoma"/>
          <w:bCs/>
          <w:sz w:val="22"/>
          <w:szCs w:val="22"/>
          <w:lang w:eastAsia="en-US"/>
        </w:rPr>
        <w:t xml:space="preserve"> por un periodo de quince días hábiles, el plazo para resolver el recurso de revisión que nos ocupa; acto que fue notificado a las partes mediante el Sistema de Acceso a la Información Mexiquense, el </w:t>
      </w:r>
      <w:r>
        <w:rPr>
          <w:rFonts w:ascii="Palatino Linotype" w:eastAsia="Calibri" w:hAnsi="Palatino Linotype" w:cs="Tahoma"/>
          <w:bCs/>
          <w:sz w:val="22"/>
          <w:szCs w:val="22"/>
          <w:lang w:eastAsia="en-US"/>
        </w:rPr>
        <w:t>veintitrés del mismo mes y año</w:t>
      </w:r>
      <w:r w:rsidRPr="00054E79">
        <w:rPr>
          <w:rFonts w:ascii="Palatino Linotype" w:eastAsia="Calibri" w:hAnsi="Palatino Linotype" w:cs="Tahoma"/>
          <w:bCs/>
          <w:sz w:val="22"/>
          <w:szCs w:val="22"/>
          <w:lang w:eastAsia="en-US"/>
        </w:rPr>
        <w:t>.</w:t>
      </w:r>
    </w:p>
    <w:p w14:paraId="73385188" w14:textId="77777777" w:rsidR="002C04E1" w:rsidRPr="00A50EAF" w:rsidRDefault="002C04E1" w:rsidP="002C04E1">
      <w:pPr>
        <w:spacing w:line="360" w:lineRule="auto"/>
        <w:jc w:val="both"/>
        <w:rPr>
          <w:rFonts w:ascii="Palatino Linotype" w:hAnsi="Palatino Linotype" w:cs="Tahoma"/>
          <w:b/>
          <w:sz w:val="22"/>
          <w:szCs w:val="22"/>
        </w:rPr>
      </w:pPr>
    </w:p>
    <w:p w14:paraId="529CB1FC" w14:textId="77777777" w:rsidR="002C04E1" w:rsidRDefault="002C04E1" w:rsidP="002C04E1">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6064F9D2" w14:textId="77777777" w:rsidR="00647C66" w:rsidRPr="00A50EAF" w:rsidRDefault="00647C66" w:rsidP="002C04E1">
      <w:pPr>
        <w:spacing w:line="360" w:lineRule="auto"/>
        <w:jc w:val="both"/>
        <w:rPr>
          <w:rFonts w:ascii="Palatino Linotype" w:hAnsi="Palatino Linotype" w:cs="Tahoma"/>
          <w:color w:val="000000"/>
          <w:sz w:val="22"/>
          <w:szCs w:val="22"/>
        </w:rPr>
      </w:pPr>
    </w:p>
    <w:p w14:paraId="11A1E116" w14:textId="77777777"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14:paraId="0A44B14F" w14:textId="77777777" w:rsidR="00264223" w:rsidRPr="00985849" w:rsidRDefault="00264223" w:rsidP="00985849">
      <w:pPr>
        <w:spacing w:line="360" w:lineRule="auto"/>
        <w:jc w:val="center"/>
        <w:rPr>
          <w:rFonts w:ascii="Palatino Linotype" w:hAnsi="Palatino Linotype" w:cs="Tahoma"/>
          <w:b/>
          <w:sz w:val="22"/>
          <w:szCs w:val="22"/>
          <w:lang w:val="es-ES"/>
        </w:rPr>
      </w:pPr>
    </w:p>
    <w:p w14:paraId="0852CC8A" w14:textId="77777777"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6B7D7D62" w14:textId="77777777"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14:paraId="483FFBBB" w14:textId="77777777"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9A91AC3" w14:textId="77777777" w:rsidR="00E70503" w:rsidRPr="00985849" w:rsidRDefault="00E70503" w:rsidP="00985849">
      <w:pPr>
        <w:spacing w:line="360" w:lineRule="auto"/>
        <w:jc w:val="both"/>
        <w:rPr>
          <w:rFonts w:ascii="Palatino Linotype" w:eastAsia="Calibri" w:hAnsi="Palatino Linotype" w:cs="Tahoma"/>
          <w:bCs/>
          <w:color w:val="000000"/>
          <w:sz w:val="22"/>
          <w:szCs w:val="22"/>
          <w:lang w:val="es-ES" w:eastAsia="es-ES_tradnl"/>
        </w:rPr>
      </w:pPr>
    </w:p>
    <w:p w14:paraId="47747EE9"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50EAF">
        <w:rPr>
          <w:rFonts w:ascii="Palatino Linotype" w:eastAsia="Calibri" w:hAnsi="Palatino Linotype" w:cs="Tahoma"/>
          <w:b/>
          <w:color w:val="000000"/>
          <w:sz w:val="22"/>
          <w:szCs w:val="22"/>
          <w:lang w:val="es-ES" w:eastAsia="es-MX"/>
        </w:rPr>
        <w:t>SEGUNDO. Causales de improcedencia y sobreseimiento.</w:t>
      </w:r>
    </w:p>
    <w:p w14:paraId="5B3582D7"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EE955E9"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lastRenderedPageBreak/>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891A363"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635DB58"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En el presente caso, </w:t>
      </w:r>
      <w:r w:rsidRPr="00A50EAF">
        <w:rPr>
          <w:rFonts w:ascii="Palatino Linotype" w:eastAsia="Calibri" w:hAnsi="Palatino Linotype" w:cs="Tahoma"/>
          <w:b/>
          <w:color w:val="000000"/>
          <w:sz w:val="22"/>
          <w:szCs w:val="22"/>
          <w:lang w:val="es-ES" w:eastAsia="es-MX"/>
        </w:rPr>
        <w:t>no se actualiza ninguna de las causales de improcedencia</w:t>
      </w:r>
      <w:r w:rsidRPr="00A50E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B2C724C"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63299158" w14:textId="463A14F7" w:rsidR="00BB0992" w:rsidRPr="00A50EAF" w:rsidRDefault="00BB0992" w:rsidP="00BB099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Asimismo, se actualiza la causal de procedencia señalada en el </w:t>
      </w:r>
      <w:r w:rsidR="008422F5">
        <w:rPr>
          <w:rFonts w:ascii="Palatino Linotype" w:eastAsia="Calibri" w:hAnsi="Palatino Linotype" w:cs="Tahoma"/>
          <w:color w:val="000000"/>
          <w:sz w:val="22"/>
          <w:szCs w:val="22"/>
          <w:lang w:val="es-ES" w:eastAsia="es-MX"/>
        </w:rPr>
        <w:t>artículo 179, fracción I</w:t>
      </w:r>
      <w:r w:rsidRPr="00A50EAF">
        <w:rPr>
          <w:rFonts w:ascii="Palatino Linotype" w:eastAsia="Calibri" w:hAnsi="Palatino Linotype" w:cs="Tahoma"/>
          <w:color w:val="000000"/>
          <w:sz w:val="22"/>
          <w:szCs w:val="22"/>
          <w:lang w:val="es-ES" w:eastAsia="es-MX"/>
        </w:rPr>
        <w:t xml:space="preserve"> de la Ley de la materia</w:t>
      </w:r>
      <w:r w:rsidRPr="00A50EAF">
        <w:rPr>
          <w:rFonts w:ascii="Palatino Linotype" w:eastAsia="Calibri" w:hAnsi="Palatino Linotype" w:cs="Tahoma"/>
          <w:bCs/>
          <w:color w:val="000000"/>
          <w:sz w:val="22"/>
          <w:szCs w:val="22"/>
          <w:lang w:val="es-ES" w:eastAsia="es-MX"/>
        </w:rPr>
        <w:t xml:space="preserve">, toda vez que el solicitante se inconformó con </w:t>
      </w:r>
      <w:r w:rsidR="008422F5">
        <w:rPr>
          <w:rFonts w:ascii="Palatino Linotype" w:eastAsia="Calibri" w:hAnsi="Palatino Linotype" w:cs="Tahoma"/>
          <w:bCs/>
          <w:color w:val="000000"/>
          <w:sz w:val="22"/>
          <w:szCs w:val="22"/>
          <w:lang w:val="es-ES" w:eastAsia="es-MX"/>
        </w:rPr>
        <w:t>la negativa a la información solicitada.</w:t>
      </w:r>
    </w:p>
    <w:p w14:paraId="4CB9BE9A" w14:textId="77777777" w:rsidR="00BB0992" w:rsidRPr="00A50EAF" w:rsidRDefault="00BB0992" w:rsidP="00BB0992">
      <w:pPr>
        <w:autoSpaceDE w:val="0"/>
        <w:autoSpaceDN w:val="0"/>
        <w:adjustRightInd w:val="0"/>
        <w:spacing w:line="360" w:lineRule="auto"/>
        <w:jc w:val="both"/>
        <w:rPr>
          <w:rFonts w:ascii="Palatino Linotype" w:eastAsia="Calibri" w:hAnsi="Palatino Linotype" w:cs="Tahoma"/>
          <w:bCs/>
          <w:color w:val="000000"/>
          <w:sz w:val="18"/>
          <w:szCs w:val="22"/>
          <w:lang w:val="es-ES" w:eastAsia="es-MX"/>
        </w:rPr>
      </w:pPr>
    </w:p>
    <w:p w14:paraId="0CD1E76D" w14:textId="77777777" w:rsidR="00BB0992" w:rsidRPr="00A50EAF" w:rsidRDefault="00BB0992" w:rsidP="00BB0992">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
          <w:sz w:val="22"/>
          <w:szCs w:val="22"/>
          <w:lang w:val="es-ES" w:eastAsia="es-ES_tradnl"/>
        </w:rPr>
        <w:t>Causales de sobreseimiento.</w:t>
      </w:r>
    </w:p>
    <w:p w14:paraId="6BA7ED07" w14:textId="77777777" w:rsidR="00BB0992" w:rsidRPr="00A50EAF" w:rsidRDefault="00BB0992" w:rsidP="00BB0992">
      <w:pPr>
        <w:spacing w:line="360" w:lineRule="auto"/>
        <w:jc w:val="both"/>
        <w:rPr>
          <w:rFonts w:ascii="Palatino Linotype" w:eastAsia="Calibri" w:hAnsi="Palatino Linotype" w:cs="Tahoma"/>
          <w:sz w:val="18"/>
          <w:szCs w:val="22"/>
          <w:lang w:val="es-ES" w:eastAsia="es-ES_tradnl"/>
        </w:rPr>
      </w:pPr>
    </w:p>
    <w:p w14:paraId="243D1ABC" w14:textId="77777777" w:rsidR="00BB0992" w:rsidRPr="00A50EAF" w:rsidRDefault="00BB0992" w:rsidP="00BB0992">
      <w:pPr>
        <w:spacing w:line="360" w:lineRule="auto"/>
        <w:jc w:val="both"/>
        <w:rPr>
          <w:rFonts w:ascii="Palatino Linotype" w:hAnsi="Palatino Linotype" w:cs="Tahoma"/>
          <w:sz w:val="22"/>
          <w:szCs w:val="22"/>
          <w:lang w:val="es-ES"/>
        </w:rPr>
      </w:pPr>
      <w:r w:rsidRPr="00A50EAF">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50EAF">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A50EAF">
        <w:rPr>
          <w:rFonts w:ascii="Palatino Linotype" w:hAnsi="Palatino Linotype" w:cs="Tahoma"/>
          <w:sz w:val="22"/>
          <w:szCs w:val="22"/>
          <w:lang w:val="es-ES"/>
        </w:rPr>
        <w:t xml:space="preserve">lo anterior, en virtud de que no existe constancia en el expediente en que se actúa, de que la </w:t>
      </w:r>
      <w:r w:rsidRPr="00A50EAF">
        <w:rPr>
          <w:rFonts w:ascii="Palatino Linotype" w:hAnsi="Palatino Linotype" w:cs="Tahoma"/>
          <w:sz w:val="22"/>
          <w:szCs w:val="22"/>
          <w:lang w:val="es-ES"/>
        </w:rPr>
        <w:lastRenderedPageBreak/>
        <w:t>recurrente se hubiera desistido del recurso, hubiera fallecido, que sobreviniera alguna causal de improcedencia, que el Sujeto Obligado hubiese modificado o revocado el acto impugnado, o bien que el recurso de revisión hubiera quedado sin materia.</w:t>
      </w:r>
    </w:p>
    <w:p w14:paraId="57375512" w14:textId="77777777" w:rsidR="00BB0992" w:rsidRPr="00A50EAF" w:rsidRDefault="00BB0992" w:rsidP="00BB0992">
      <w:pPr>
        <w:spacing w:line="360" w:lineRule="auto"/>
        <w:jc w:val="both"/>
        <w:rPr>
          <w:rFonts w:ascii="Palatino Linotype" w:hAnsi="Palatino Linotype" w:cs="Tahoma"/>
          <w:sz w:val="14"/>
          <w:szCs w:val="22"/>
          <w:lang w:val="es-ES"/>
        </w:rPr>
      </w:pPr>
    </w:p>
    <w:p w14:paraId="00C764EA" w14:textId="77777777" w:rsidR="00BB0992" w:rsidRPr="00A50EAF" w:rsidRDefault="00BB0992" w:rsidP="00BB0992">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Cs/>
          <w:sz w:val="22"/>
          <w:szCs w:val="22"/>
          <w:lang w:val="es-ES" w:eastAsia="es-ES_tradnl"/>
        </w:rPr>
        <w:t xml:space="preserve">Por tales motivos, </w:t>
      </w:r>
      <w:r w:rsidRPr="00A50EAF">
        <w:rPr>
          <w:rFonts w:ascii="Palatino Linotype" w:eastAsia="Calibri" w:hAnsi="Palatino Linotype" w:cs="Tahoma"/>
          <w:sz w:val="22"/>
          <w:szCs w:val="22"/>
          <w:lang w:val="es-ES" w:eastAsia="es-ES_tradnl"/>
        </w:rPr>
        <w:t xml:space="preserve">se considera procedente entrar al fondo del presente asunto. </w:t>
      </w:r>
    </w:p>
    <w:p w14:paraId="7C772285" w14:textId="77777777" w:rsidR="00BB0992" w:rsidRPr="00A50EAF" w:rsidRDefault="00BB0992" w:rsidP="00BB0992">
      <w:pPr>
        <w:spacing w:line="360" w:lineRule="auto"/>
        <w:jc w:val="both"/>
        <w:rPr>
          <w:rFonts w:ascii="Palatino Linotype" w:hAnsi="Palatino Linotype" w:cs="Tahoma"/>
          <w:b/>
          <w:szCs w:val="22"/>
          <w:lang w:val="es-ES"/>
        </w:rPr>
      </w:pPr>
    </w:p>
    <w:p w14:paraId="01744D65" w14:textId="77777777" w:rsidR="00BB0992" w:rsidRPr="00A50EAF" w:rsidRDefault="002C04E1" w:rsidP="00BB0992">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 xml:space="preserve"> </w:t>
      </w:r>
      <w:r w:rsidR="00BB0992" w:rsidRPr="00A50EAF">
        <w:rPr>
          <w:rFonts w:ascii="Palatino Linotype" w:eastAsia="Calibri" w:hAnsi="Palatino Linotype" w:cs="Tahoma"/>
          <w:b/>
          <w:iCs/>
          <w:sz w:val="22"/>
          <w:szCs w:val="22"/>
          <w:lang w:val="es-ES" w:eastAsia="es-ES_tradnl"/>
        </w:rPr>
        <w:t xml:space="preserve">TERCERO. Determinación de la Controversia. </w:t>
      </w:r>
    </w:p>
    <w:p w14:paraId="65C9CB1E" w14:textId="77777777"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09823D48"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6475AA00"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1107C0B5"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El peticionario solicitó, respecto a las dos quincenas de marzo de dos mil dieciocho, con relación a los trabajadores sindicalizados, confianza, policía y similares, lo siguiente:</w:t>
      </w:r>
    </w:p>
    <w:p w14:paraId="71789925"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3A9825E4" w14:textId="77777777"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Nómina, con el nombre de cada servidor o funcionario, con el salario bruto sin excedentes y compensaciones.</w:t>
      </w:r>
    </w:p>
    <w:p w14:paraId="79F262A2" w14:textId="77777777" w:rsidR="00753ABF" w:rsidRPr="00985849" w:rsidRDefault="00753ABF" w:rsidP="00985849">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2BED3A4" w14:textId="77777777"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Nómina, con el nombre de los servidores públicos, con todos los conceptos que forman parte del sobresueldo (compensaciones, horas extras, comisiones, apoyos, vales, exentes y similares).</w:t>
      </w:r>
    </w:p>
    <w:p w14:paraId="4DCA1EE8" w14:textId="77777777" w:rsidR="00753ABF" w:rsidRPr="00985849" w:rsidRDefault="00753ABF" w:rsidP="00985849">
      <w:pPr>
        <w:pStyle w:val="Prrafodelista"/>
        <w:spacing w:line="360" w:lineRule="auto"/>
        <w:rPr>
          <w:rFonts w:ascii="Palatino Linotype" w:eastAsia="Calibri" w:hAnsi="Palatino Linotype" w:cs="Tahoma"/>
          <w:iCs/>
          <w:szCs w:val="22"/>
          <w:lang w:val="es-ES" w:eastAsia="es-ES_tradnl"/>
        </w:rPr>
      </w:pPr>
    </w:p>
    <w:p w14:paraId="5E108C70" w14:textId="77777777"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Listas de raya.</w:t>
      </w:r>
    </w:p>
    <w:p w14:paraId="3BE87C94" w14:textId="77777777" w:rsidR="00BB49A0" w:rsidRPr="00985849" w:rsidRDefault="00BB49A0" w:rsidP="00985849">
      <w:pPr>
        <w:tabs>
          <w:tab w:val="left" w:pos="4962"/>
        </w:tabs>
        <w:spacing w:line="360" w:lineRule="auto"/>
        <w:jc w:val="both"/>
        <w:rPr>
          <w:rFonts w:ascii="Palatino Linotype" w:eastAsia="Calibri" w:hAnsi="Palatino Linotype" w:cs="Tahoma"/>
          <w:iCs/>
          <w:sz w:val="22"/>
          <w:szCs w:val="22"/>
          <w:lang w:val="es-ES" w:eastAsia="es-ES_tradnl"/>
        </w:rPr>
      </w:pPr>
    </w:p>
    <w:p w14:paraId="61001613" w14:textId="77777777" w:rsidR="002C04E1" w:rsidRDefault="002C04E1" w:rsidP="002C04E1">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 xml:space="preserve">El Sujeto Obligado en respuesta, a través de la Dirección </w:t>
      </w:r>
      <w:r w:rsidR="00810507">
        <w:rPr>
          <w:rFonts w:ascii="Palatino Linotype" w:eastAsia="Calibri" w:hAnsi="Palatino Linotype" w:cs="Tahoma"/>
          <w:iCs/>
          <w:sz w:val="22"/>
          <w:szCs w:val="22"/>
          <w:lang w:val="es-ES" w:eastAsia="es-ES_tradnl"/>
        </w:rPr>
        <w:t xml:space="preserve">General </w:t>
      </w:r>
      <w:r w:rsidRPr="00A50EAF">
        <w:rPr>
          <w:rFonts w:ascii="Palatino Linotype" w:eastAsia="Calibri" w:hAnsi="Palatino Linotype" w:cs="Tahoma"/>
          <w:iCs/>
          <w:sz w:val="22"/>
          <w:szCs w:val="22"/>
          <w:lang w:val="es-ES" w:eastAsia="es-ES_tradnl"/>
        </w:rPr>
        <w:t xml:space="preserve">de Administración refirió mediante </w:t>
      </w:r>
      <w:r w:rsidR="00075705">
        <w:rPr>
          <w:rFonts w:ascii="Palatino Linotype" w:eastAsia="Calibri" w:hAnsi="Palatino Linotype" w:cs="Tahoma"/>
          <w:iCs/>
          <w:sz w:val="22"/>
          <w:szCs w:val="22"/>
          <w:lang w:val="es-ES" w:eastAsia="es-ES_tradnl"/>
        </w:rPr>
        <w:t xml:space="preserve">el </w:t>
      </w:r>
      <w:r w:rsidRPr="00A50EAF">
        <w:rPr>
          <w:rFonts w:ascii="Palatino Linotype" w:eastAsia="Calibri" w:hAnsi="Palatino Linotype" w:cs="Tahoma"/>
          <w:iCs/>
          <w:sz w:val="22"/>
          <w:szCs w:val="22"/>
          <w:lang w:val="es-ES" w:eastAsia="es-ES_tradnl"/>
        </w:rPr>
        <w:t xml:space="preserve">oficio número </w:t>
      </w:r>
      <w:r>
        <w:rPr>
          <w:rFonts w:ascii="Palatino Linotype" w:eastAsia="Calibri" w:hAnsi="Palatino Linotype" w:cs="Tahoma"/>
          <w:iCs/>
          <w:sz w:val="22"/>
          <w:szCs w:val="22"/>
          <w:lang w:val="es-ES" w:eastAsia="es-ES_tradnl"/>
        </w:rPr>
        <w:t xml:space="preserve">DGA/SPAI/1284/09/2018 </w:t>
      </w:r>
      <w:r w:rsidR="00075705">
        <w:rPr>
          <w:rFonts w:ascii="Palatino Linotype" w:eastAsia="Calibri" w:hAnsi="Palatino Linotype" w:cs="Tahoma"/>
          <w:iCs/>
          <w:sz w:val="22"/>
          <w:szCs w:val="22"/>
          <w:lang w:val="es-ES" w:eastAsia="es-ES_tradnl"/>
        </w:rPr>
        <w:t xml:space="preserve">que la </w:t>
      </w:r>
      <w:r w:rsidRPr="00A50EAF">
        <w:rPr>
          <w:rFonts w:ascii="Palatino Linotype" w:eastAsia="Calibri" w:hAnsi="Palatino Linotype" w:cs="Tahoma"/>
          <w:iCs/>
          <w:sz w:val="22"/>
          <w:szCs w:val="22"/>
          <w:lang w:val="es-ES" w:eastAsia="es-ES_tradnl"/>
        </w:rPr>
        <w:t xml:space="preserve">información </w:t>
      </w:r>
      <w:r>
        <w:rPr>
          <w:rFonts w:ascii="Palatino Linotype" w:eastAsia="Calibri" w:hAnsi="Palatino Linotype" w:cs="Tahoma"/>
          <w:iCs/>
          <w:sz w:val="22"/>
          <w:szCs w:val="22"/>
          <w:lang w:val="es-ES" w:eastAsia="es-ES_tradnl"/>
        </w:rPr>
        <w:t xml:space="preserve">solicitada por el particular </w:t>
      </w:r>
      <w:r w:rsidR="00075705">
        <w:rPr>
          <w:rFonts w:ascii="Palatino Linotype" w:eastAsia="Calibri" w:hAnsi="Palatino Linotype" w:cs="Tahoma"/>
          <w:iCs/>
          <w:sz w:val="22"/>
          <w:szCs w:val="22"/>
          <w:lang w:val="es-ES" w:eastAsia="es-ES_tradnl"/>
        </w:rPr>
        <w:t>corresponde a información reservada por lo que hace a los nombres de los servidores públicos de la Dirección General de Seguridad Pública y Vialidad, así como, los puestos, sueldo base, remuneraciones brutas y netas.</w:t>
      </w:r>
    </w:p>
    <w:p w14:paraId="5B5BCEB6" w14:textId="77777777" w:rsidR="00075705" w:rsidRDefault="00075705" w:rsidP="002C04E1">
      <w:pPr>
        <w:tabs>
          <w:tab w:val="left" w:pos="4962"/>
        </w:tabs>
        <w:spacing w:line="360" w:lineRule="auto"/>
        <w:jc w:val="both"/>
        <w:rPr>
          <w:rFonts w:ascii="Palatino Linotype" w:eastAsia="Calibri" w:hAnsi="Palatino Linotype" w:cs="Tahoma"/>
          <w:iCs/>
          <w:sz w:val="22"/>
          <w:szCs w:val="22"/>
          <w:lang w:val="es-ES" w:eastAsia="es-ES_tradnl"/>
        </w:rPr>
      </w:pPr>
    </w:p>
    <w:p w14:paraId="6C1606F6" w14:textId="6CA61CA2" w:rsidR="00075705" w:rsidRDefault="004A3A49" w:rsidP="002C04E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 través de dicho oficio, se presenta una prueba de daño, con la que se pretende demostrar los riesgos que se corren con la publicación de la información; lo anterior</w:t>
      </w:r>
      <w:r w:rsidR="007F54F8">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en relación a la información de los elementos de Seguridad Pública Municipal.</w:t>
      </w:r>
    </w:p>
    <w:p w14:paraId="24160C52" w14:textId="77777777" w:rsidR="004A3A49" w:rsidRDefault="004A3A49" w:rsidP="002C04E1">
      <w:pPr>
        <w:tabs>
          <w:tab w:val="left" w:pos="4962"/>
        </w:tabs>
        <w:spacing w:line="360" w:lineRule="auto"/>
        <w:jc w:val="both"/>
        <w:rPr>
          <w:rFonts w:ascii="Palatino Linotype" w:eastAsia="Calibri" w:hAnsi="Palatino Linotype" w:cs="Tahoma"/>
          <w:iCs/>
          <w:sz w:val="22"/>
          <w:szCs w:val="22"/>
          <w:lang w:val="es-ES" w:eastAsia="es-ES_tradnl"/>
        </w:rPr>
      </w:pPr>
    </w:p>
    <w:p w14:paraId="7CE3707D" w14:textId="600D6564" w:rsidR="004A3A49" w:rsidRDefault="004A3A49" w:rsidP="002C04E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igual forma, </w:t>
      </w:r>
      <w:r w:rsidR="007F54F8">
        <w:rPr>
          <w:rFonts w:ascii="Palatino Linotype" w:eastAsia="Calibri" w:hAnsi="Palatino Linotype" w:cs="Tahoma"/>
          <w:iCs/>
          <w:sz w:val="22"/>
          <w:szCs w:val="22"/>
          <w:lang w:val="es-ES" w:eastAsia="es-ES_tradnl"/>
        </w:rPr>
        <w:t xml:space="preserve">sobre </w:t>
      </w:r>
      <w:r>
        <w:rPr>
          <w:rFonts w:ascii="Palatino Linotype" w:eastAsia="Calibri" w:hAnsi="Palatino Linotype" w:cs="Tahoma"/>
          <w:iCs/>
          <w:sz w:val="22"/>
          <w:szCs w:val="22"/>
          <w:lang w:val="es-ES" w:eastAsia="es-ES_tradnl"/>
        </w:rPr>
        <w:t xml:space="preserve">las plantillas de nómina solicitadas, mediante el oficio antes mencionado, la Dirección de Administración del Sujeto Obligado informa que </w:t>
      </w:r>
      <w:r w:rsidR="00647C66">
        <w:rPr>
          <w:rFonts w:ascii="Palatino Linotype" w:eastAsia="Calibri" w:hAnsi="Palatino Linotype" w:cs="Tahoma"/>
          <w:iCs/>
          <w:sz w:val="22"/>
          <w:szCs w:val="22"/>
          <w:lang w:val="es-ES" w:eastAsia="es-ES_tradnl"/>
        </w:rPr>
        <w:t xml:space="preserve">contiene datos personales susceptibles a ser clasificados como información confidencial, por lo que se establece que se </w:t>
      </w:r>
      <w:r w:rsidR="007F54F8">
        <w:rPr>
          <w:rFonts w:ascii="Palatino Linotype" w:eastAsia="Calibri" w:hAnsi="Palatino Linotype" w:cs="Tahoma"/>
          <w:iCs/>
          <w:sz w:val="22"/>
          <w:szCs w:val="22"/>
          <w:lang w:val="es-ES" w:eastAsia="es-ES_tradnl"/>
        </w:rPr>
        <w:t>entrega</w:t>
      </w:r>
      <w:r w:rsidR="00647C66">
        <w:rPr>
          <w:rFonts w:ascii="Palatino Linotype" w:eastAsia="Calibri" w:hAnsi="Palatino Linotype" w:cs="Tahoma"/>
          <w:iCs/>
          <w:sz w:val="22"/>
          <w:szCs w:val="22"/>
          <w:lang w:val="es-ES" w:eastAsia="es-ES_tradnl"/>
        </w:rPr>
        <w:t xml:space="preserve"> en versión pública c</w:t>
      </w:r>
      <w:r w:rsidR="007F54F8">
        <w:rPr>
          <w:rFonts w:ascii="Palatino Linotype" w:eastAsia="Calibri" w:hAnsi="Palatino Linotype" w:cs="Tahoma"/>
          <w:iCs/>
          <w:sz w:val="22"/>
          <w:szCs w:val="22"/>
          <w:lang w:val="es-ES" w:eastAsia="es-ES_tradnl"/>
        </w:rPr>
        <w:t>omo anexo la nómina solicitada, sin que esta se adjuntara.</w:t>
      </w:r>
    </w:p>
    <w:p w14:paraId="25D038CA" w14:textId="77777777" w:rsidR="00315492" w:rsidRPr="00985849" w:rsidRDefault="00315492"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401F579A" w14:textId="77777777" w:rsidR="00BD5CDF" w:rsidRPr="00985849" w:rsidRDefault="00BD5CD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D708DF5" w14:textId="77777777"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3202AFC5" w14:textId="77777777"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2C1DE226" w14:textId="77777777" w:rsidR="00B37CF8" w:rsidRPr="00985849" w:rsidRDefault="00B37CF8" w:rsidP="00985849">
      <w:pPr>
        <w:spacing w:line="360" w:lineRule="auto"/>
        <w:ind w:right="-93"/>
        <w:jc w:val="both"/>
        <w:rPr>
          <w:rFonts w:ascii="Palatino Linotype" w:hAnsi="Palatino Linotype" w:cs="Tahoma"/>
          <w:b/>
          <w:sz w:val="22"/>
          <w:szCs w:val="22"/>
        </w:rPr>
      </w:pPr>
    </w:p>
    <w:p w14:paraId="11798D85" w14:textId="6A739911" w:rsidR="00B37CF8" w:rsidRPr="00985849"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w:t>
      </w:r>
      <w:r w:rsidR="001B3614">
        <w:rPr>
          <w:rFonts w:ascii="Palatino Linotype" w:hAnsi="Palatino Linotype" w:cs="Tahoma"/>
          <w:sz w:val="22"/>
          <w:szCs w:val="22"/>
        </w:rPr>
        <w:t>,</w:t>
      </w:r>
      <w:r w:rsidRPr="00985849">
        <w:rPr>
          <w:rFonts w:ascii="Palatino Linotype" w:hAnsi="Palatino Linotype" w:cs="Tahoma"/>
          <w:sz w:val="22"/>
          <w:szCs w:val="22"/>
        </w:rPr>
        <w:t xml:space="preserve"> de la Constitución Política de los Estados Unidos Mexicanos, establece que toda la información en posesión de cualquier autoridad, es pública y sólo podrá ser reservada temporalmente por razones de interés público.</w:t>
      </w:r>
    </w:p>
    <w:p w14:paraId="7F36E641" w14:textId="77777777" w:rsidR="00B37CF8" w:rsidRPr="00985849" w:rsidRDefault="00B37CF8" w:rsidP="00985849">
      <w:pPr>
        <w:spacing w:line="360" w:lineRule="auto"/>
        <w:contextualSpacing/>
        <w:jc w:val="both"/>
        <w:rPr>
          <w:rFonts w:ascii="Palatino Linotype" w:hAnsi="Palatino Linotype" w:cs="Tahoma"/>
          <w:sz w:val="22"/>
          <w:szCs w:val="22"/>
        </w:rPr>
      </w:pPr>
    </w:p>
    <w:p w14:paraId="782C3BA1"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3F87E9B" w14:textId="77777777" w:rsidR="00B37CF8" w:rsidRPr="00985849" w:rsidRDefault="00B37CF8" w:rsidP="00985849">
      <w:pPr>
        <w:spacing w:line="360" w:lineRule="auto"/>
        <w:jc w:val="both"/>
        <w:rPr>
          <w:rFonts w:ascii="Palatino Linotype" w:hAnsi="Palatino Linotype" w:cs="Tahoma"/>
          <w:sz w:val="22"/>
          <w:szCs w:val="22"/>
        </w:rPr>
      </w:pPr>
    </w:p>
    <w:p w14:paraId="7F1DE888" w14:textId="4E7B835D"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w:t>
      </w:r>
      <w:r w:rsidR="001B3614">
        <w:rPr>
          <w:rFonts w:ascii="Palatino Linotype" w:hAnsi="Palatino Linotype" w:cs="Tahoma"/>
          <w:sz w:val="22"/>
          <w:szCs w:val="22"/>
        </w:rPr>
        <w:t>,</w:t>
      </w:r>
      <w:r w:rsidRPr="00985849">
        <w:rPr>
          <w:rFonts w:ascii="Palatino Linotype" w:hAnsi="Palatino Linotype" w:cs="Tahoma"/>
          <w:sz w:val="22"/>
          <w:szCs w:val="22"/>
        </w:rPr>
        <w:t xml:space="preserve"> del artículo 31</w:t>
      </w:r>
      <w:r w:rsidR="001B3614">
        <w:rPr>
          <w:rFonts w:ascii="Palatino Linotype" w:hAnsi="Palatino Linotype" w:cs="Tahoma"/>
          <w:sz w:val="22"/>
          <w:szCs w:val="22"/>
        </w:rPr>
        <w:t>,</w:t>
      </w:r>
      <w:r w:rsidRPr="00985849">
        <w:rPr>
          <w:rFonts w:ascii="Palatino Linotype" w:hAnsi="Palatino Linotype" w:cs="Tahoma"/>
          <w:sz w:val="22"/>
          <w:szCs w:val="22"/>
        </w:rPr>
        <w:t xml:space="preserve">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396E9CA6" w14:textId="77777777" w:rsidR="00B37CF8" w:rsidRPr="00985849" w:rsidRDefault="00B37CF8" w:rsidP="00985849">
      <w:pPr>
        <w:spacing w:line="360" w:lineRule="auto"/>
        <w:jc w:val="both"/>
        <w:rPr>
          <w:rFonts w:ascii="Palatino Linotype" w:hAnsi="Palatino Linotype" w:cs="Tahoma"/>
          <w:sz w:val="22"/>
          <w:szCs w:val="22"/>
        </w:rPr>
      </w:pPr>
    </w:p>
    <w:p w14:paraId="637C4DDD"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C41504" w14:textId="77777777" w:rsidR="00B37CF8" w:rsidRPr="00985849" w:rsidRDefault="00B37CF8" w:rsidP="00985849">
      <w:pPr>
        <w:spacing w:line="360" w:lineRule="auto"/>
        <w:jc w:val="both"/>
        <w:rPr>
          <w:rFonts w:ascii="Palatino Linotype" w:hAnsi="Palatino Linotype" w:cs="Tahoma"/>
          <w:sz w:val="22"/>
          <w:szCs w:val="22"/>
        </w:rPr>
      </w:pPr>
    </w:p>
    <w:p w14:paraId="27670C5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751A0A1" w14:textId="77777777" w:rsidR="00B37CF8" w:rsidRPr="00985849" w:rsidRDefault="00B37CF8" w:rsidP="00985849">
      <w:pPr>
        <w:spacing w:line="360" w:lineRule="auto"/>
        <w:jc w:val="both"/>
        <w:rPr>
          <w:rFonts w:ascii="Palatino Linotype" w:hAnsi="Palatino Linotype" w:cs="Tahoma"/>
          <w:sz w:val="22"/>
          <w:szCs w:val="22"/>
        </w:rPr>
      </w:pPr>
    </w:p>
    <w:p w14:paraId="518C0259"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03430393" w14:textId="77777777" w:rsidR="00B37CF8" w:rsidRPr="00985849" w:rsidRDefault="00B37CF8" w:rsidP="00985849">
      <w:pPr>
        <w:spacing w:line="360" w:lineRule="auto"/>
        <w:jc w:val="both"/>
        <w:rPr>
          <w:rFonts w:ascii="Palatino Linotype" w:hAnsi="Palatino Linotype" w:cs="Tahoma"/>
          <w:sz w:val="22"/>
          <w:szCs w:val="22"/>
        </w:rPr>
      </w:pPr>
    </w:p>
    <w:p w14:paraId="3CECDFD1"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66531E5B" w14:textId="77777777" w:rsidR="00B37CF8" w:rsidRPr="00985849" w:rsidRDefault="00B37CF8" w:rsidP="00985849">
      <w:pPr>
        <w:spacing w:line="360" w:lineRule="auto"/>
        <w:jc w:val="both"/>
        <w:rPr>
          <w:rFonts w:ascii="Palatino Linotype" w:hAnsi="Palatino Linotype" w:cs="Tahoma"/>
          <w:sz w:val="22"/>
          <w:szCs w:val="22"/>
        </w:rPr>
      </w:pPr>
    </w:p>
    <w:p w14:paraId="1DC07A34"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lastRenderedPageBreak/>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7C1CDB01" w14:textId="77777777" w:rsidR="00B37CF8" w:rsidRPr="00985849" w:rsidRDefault="00B37CF8" w:rsidP="00985849">
      <w:pPr>
        <w:spacing w:line="360" w:lineRule="auto"/>
        <w:jc w:val="both"/>
        <w:rPr>
          <w:rFonts w:ascii="Palatino Linotype" w:hAnsi="Palatino Linotype" w:cs="Tahoma"/>
          <w:sz w:val="22"/>
          <w:szCs w:val="22"/>
        </w:rPr>
      </w:pPr>
    </w:p>
    <w:p w14:paraId="7A0AA574"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Pr>
          <w:rFonts w:ascii="Palatino Linotype" w:hAnsi="Palatino Linotype" w:cs="Tahoma"/>
          <w:sz w:val="22"/>
          <w:szCs w:val="22"/>
        </w:rPr>
        <w:t>Obligado</w:t>
      </w:r>
      <w:r w:rsidRPr="00985849">
        <w:rPr>
          <w:rFonts w:ascii="Palatino Linotype" w:hAnsi="Palatino Linotype" w:cs="Tahoma"/>
          <w:sz w:val="22"/>
          <w:szCs w:val="22"/>
        </w:rPr>
        <w:t>s.</w:t>
      </w:r>
    </w:p>
    <w:p w14:paraId="057A4928" w14:textId="77777777" w:rsidR="00B37CF8" w:rsidRPr="00985849" w:rsidRDefault="00B37CF8"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3F553A4E" w14:textId="77777777"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w:t>
      </w:r>
      <w:r w:rsidR="009617D3" w:rsidRPr="00985849">
        <w:rPr>
          <w:rFonts w:ascii="Palatino Linotype" w:hAnsi="Palatino Linotype" w:cs="Tahoma"/>
          <w:b/>
          <w:sz w:val="22"/>
          <w:szCs w:val="22"/>
          <w:lang w:val="es-ES"/>
        </w:rPr>
        <w:t>. Estudio de Fondo.</w:t>
      </w:r>
    </w:p>
    <w:p w14:paraId="43AA93B5" w14:textId="77777777" w:rsidR="00264223" w:rsidRPr="00985849" w:rsidRDefault="00264223" w:rsidP="00985849">
      <w:pPr>
        <w:spacing w:line="360" w:lineRule="auto"/>
        <w:ind w:right="-93"/>
        <w:jc w:val="both"/>
        <w:rPr>
          <w:rFonts w:ascii="Palatino Linotype" w:hAnsi="Palatino Linotype" w:cs="Tahoma"/>
          <w:b/>
          <w:sz w:val="22"/>
          <w:szCs w:val="22"/>
          <w:lang w:val="es-ES"/>
        </w:rPr>
      </w:pPr>
    </w:p>
    <w:p w14:paraId="01F16AA3" w14:textId="77777777"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la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falta de respuesta del Ayuntamiento de </w:t>
      </w:r>
      <w:r w:rsidR="00647C66">
        <w:rPr>
          <w:rFonts w:ascii="Palatino Linotype" w:eastAsia="Calibri" w:hAnsi="Palatino Linotype" w:cs="Tahoma"/>
          <w:bCs/>
          <w:sz w:val="22"/>
          <w:szCs w:val="22"/>
          <w:lang w:eastAsia="en-US"/>
        </w:rPr>
        <w:t xml:space="preserve">Huixquilucan </w:t>
      </w:r>
      <w:r w:rsidR="0032170B" w:rsidRPr="00985849">
        <w:rPr>
          <w:rFonts w:ascii="Palatino Linotype" w:eastAsia="Calibri" w:hAnsi="Palatino Linotype" w:cs="Tahoma"/>
          <w:bCs/>
          <w:sz w:val="22"/>
          <w:szCs w:val="22"/>
          <w:lang w:eastAsia="en-US"/>
        </w:rPr>
        <w:t>al requerimiento informativo.</w:t>
      </w:r>
    </w:p>
    <w:p w14:paraId="2594A790" w14:textId="77777777"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14:paraId="52ED0991" w14:textId="77777777"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6A94F0BE" w14:textId="77777777" w:rsidR="00E617BD" w:rsidRPr="00985849" w:rsidRDefault="00E617BD" w:rsidP="00985849">
      <w:pPr>
        <w:spacing w:line="360" w:lineRule="auto"/>
        <w:ind w:right="-93"/>
        <w:jc w:val="both"/>
        <w:rPr>
          <w:rFonts w:ascii="Palatino Linotype" w:eastAsia="Calibri" w:hAnsi="Palatino Linotype" w:cs="Tahoma"/>
          <w:bCs/>
          <w:sz w:val="22"/>
          <w:szCs w:val="22"/>
          <w:lang w:eastAsia="en-US"/>
        </w:rPr>
      </w:pPr>
    </w:p>
    <w:p w14:paraId="6EE48688" w14:textId="77777777" w:rsidR="00F91800" w:rsidRPr="00985849"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14:paraId="500A039F" w14:textId="77777777"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14:paraId="2B39BA1D" w14:textId="77777777" w:rsidR="00F91800"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Sujetos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14:paraId="60A5ABB9" w14:textId="77777777" w:rsidR="00F91800" w:rsidRPr="00985849" w:rsidRDefault="00F91800" w:rsidP="00985849">
      <w:pPr>
        <w:pStyle w:val="Prrafodelista"/>
        <w:spacing w:line="360" w:lineRule="auto"/>
        <w:rPr>
          <w:rFonts w:ascii="Palatino Linotype" w:eastAsia="Calibri" w:hAnsi="Palatino Linotype" w:cs="Tahoma"/>
          <w:bCs/>
          <w:szCs w:val="22"/>
          <w:lang w:eastAsia="en-US"/>
        </w:rPr>
      </w:pPr>
    </w:p>
    <w:p w14:paraId="4EB9B318" w14:textId="77777777" w:rsidR="00683CB5"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45188638" w14:textId="77777777" w:rsidR="00683CB5" w:rsidRPr="00985849" w:rsidRDefault="00683CB5" w:rsidP="00985849">
      <w:pPr>
        <w:spacing w:line="360" w:lineRule="auto"/>
        <w:ind w:right="-93"/>
        <w:jc w:val="both"/>
        <w:rPr>
          <w:rFonts w:ascii="Palatino Linotype" w:eastAsia="Calibri" w:hAnsi="Palatino Linotype" w:cs="Tahoma"/>
          <w:bCs/>
          <w:sz w:val="22"/>
          <w:szCs w:val="22"/>
          <w:lang w:eastAsia="en-US"/>
        </w:rPr>
      </w:pPr>
    </w:p>
    <w:p w14:paraId="58E1FEC4" w14:textId="77777777" w:rsidR="00F91800" w:rsidRPr="00985849"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fomentación y difusión de la cultura de transparencia y la rendición de cuentas, a través de establecimiento de políticas públicas y mecanismos que garanticen la publicidad de información oportuna, verificable, comprensible, actualizada y completa.</w:t>
      </w:r>
    </w:p>
    <w:p w14:paraId="70F778AC"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60DD45A9"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será pública, completa, oportuna y accesible, sujeta a un claro régimen de excepciones que deberán estar definidas y ser legítimas y estrictamente necesarias en una sociedad democrática.</w:t>
      </w:r>
    </w:p>
    <w:p w14:paraId="23C642E2"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14:paraId="08008D74" w14:textId="77777777"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 xml:space="preserve">s 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183F5B35" w14:textId="77777777"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14:paraId="519ABF58" w14:textId="2FC6A777" w:rsidR="001879E1" w:rsidRPr="00985849"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Las Unidades de Transparencia de los </w:t>
      </w:r>
      <w:r w:rsidR="001B3614">
        <w:rPr>
          <w:rFonts w:ascii="Palatino Linotype" w:eastAsia="Calibri" w:hAnsi="Palatino Linotype" w:cs="Tahoma"/>
          <w:bCs/>
          <w:szCs w:val="22"/>
          <w:lang w:eastAsia="en-US"/>
        </w:rPr>
        <w:t>s</w:t>
      </w:r>
      <w:r w:rsidR="00A571CD" w:rsidRPr="00985849">
        <w:rPr>
          <w:rFonts w:ascii="Palatino Linotype" w:eastAsia="Calibri" w:hAnsi="Palatino Linotype" w:cs="Tahoma"/>
          <w:bCs/>
          <w:szCs w:val="22"/>
          <w:lang w:eastAsia="en-US"/>
        </w:rPr>
        <w:t xml:space="preserve">ujetos </w:t>
      </w:r>
      <w:r w:rsidR="001B3614">
        <w:rPr>
          <w:rFonts w:ascii="Palatino Linotype" w:eastAsia="Calibri" w:hAnsi="Palatino Linotype" w:cs="Tahoma"/>
          <w:bCs/>
          <w:szCs w:val="22"/>
          <w:lang w:eastAsia="en-US"/>
        </w:rPr>
        <w:t>o</w:t>
      </w:r>
      <w:r w:rsidR="00956793">
        <w:rPr>
          <w:rFonts w:ascii="Palatino Linotype" w:eastAsia="Calibri" w:hAnsi="Palatino Linotype" w:cs="Tahoma"/>
          <w:bCs/>
          <w:szCs w:val="22"/>
          <w:lang w:eastAsia="en-US"/>
        </w:rPr>
        <w:t>bligado</w:t>
      </w:r>
      <w:r w:rsidRPr="00985849">
        <w:rPr>
          <w:rFonts w:ascii="Palatino Linotype" w:eastAsia="Calibri" w:hAnsi="Palatino Linotype" w:cs="Tahoma"/>
          <w:bCs/>
          <w:szCs w:val="22"/>
          <w:lang w:eastAsia="en-US"/>
        </w:rPr>
        <w:t>s 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14:paraId="38AB6A90" w14:textId="77777777"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14:paraId="2323D6C1" w14:textId="73134935" w:rsidR="000212E5" w:rsidRPr="00985849"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 deberán notificarse al interesado en el menor tiempo posible</w:t>
      </w:r>
      <w:r w:rsidR="00782EA4" w:rsidRPr="00985849">
        <w:rPr>
          <w:rFonts w:ascii="Palatino Linotype" w:eastAsia="Calibri" w:hAnsi="Palatino Linotype" w:cs="Tahoma"/>
          <w:bCs/>
          <w:szCs w:val="22"/>
          <w:lang w:eastAsia="en-US"/>
        </w:rPr>
        <w:t>, que no podrá exceder</w:t>
      </w:r>
      <w:r w:rsidR="001B3614">
        <w:rPr>
          <w:rFonts w:ascii="Palatino Linotype" w:eastAsia="Calibri" w:hAnsi="Palatino Linotype" w:cs="Tahoma"/>
          <w:bCs/>
          <w:szCs w:val="22"/>
          <w:lang w:eastAsia="en-US"/>
        </w:rPr>
        <w:t xml:space="preserve"> de</w:t>
      </w:r>
      <w:r w:rsidR="00782EA4" w:rsidRPr="00985849">
        <w:rPr>
          <w:rFonts w:ascii="Palatino Linotype" w:eastAsia="Calibri" w:hAnsi="Palatino Linotype" w:cs="Tahoma"/>
          <w:bCs/>
          <w:szCs w:val="22"/>
          <w:lang w:eastAsia="en-US"/>
        </w:rPr>
        <w:t xml:space="preserve"> </w:t>
      </w:r>
      <w:r w:rsidR="00782EA4" w:rsidRPr="00985849">
        <w:rPr>
          <w:rFonts w:ascii="Palatino Linotype" w:eastAsia="Calibri" w:hAnsi="Palatino Linotype" w:cs="Tahoma"/>
          <w:b/>
          <w:bCs/>
          <w:szCs w:val="22"/>
          <w:lang w:eastAsia="en-US"/>
        </w:rPr>
        <w:t xml:space="preserve">quince días,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14:paraId="30F265AF" w14:textId="77777777" w:rsidR="00782EA4" w:rsidRPr="00985849" w:rsidRDefault="00782EA4" w:rsidP="00985849">
      <w:pPr>
        <w:pStyle w:val="Prrafodelista"/>
        <w:spacing w:line="360" w:lineRule="auto"/>
        <w:rPr>
          <w:rFonts w:ascii="Palatino Linotype" w:eastAsia="Calibri" w:hAnsi="Palatino Linotype" w:cs="Tahoma"/>
          <w:bCs/>
          <w:szCs w:val="22"/>
          <w:lang w:eastAsia="en-US"/>
        </w:rPr>
      </w:pPr>
    </w:p>
    <w:p w14:paraId="5E33AD8F" w14:textId="77777777"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14:paraId="7F962F9F" w14:textId="77777777" w:rsidR="00782EA4" w:rsidRPr="00985849" w:rsidRDefault="00782EA4" w:rsidP="00985849">
      <w:pPr>
        <w:pStyle w:val="Prrafodelista"/>
        <w:spacing w:line="360" w:lineRule="auto"/>
        <w:rPr>
          <w:rFonts w:ascii="Palatino Linotype" w:eastAsia="Calibri" w:hAnsi="Palatino Linotype" w:cs="Tahoma"/>
          <w:b/>
          <w:bCs/>
          <w:szCs w:val="22"/>
          <w:lang w:eastAsia="en-US"/>
        </w:rPr>
      </w:pPr>
    </w:p>
    <w:p w14:paraId="3FADDD73" w14:textId="77777777"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se</w:t>
      </w:r>
      <w:r w:rsidRPr="00985849">
        <w:rPr>
          <w:rFonts w:ascii="Palatino Linotype" w:eastAsia="Calibri" w:hAnsi="Palatino Linotype" w:cs="Tahoma"/>
          <w:bCs/>
          <w:szCs w:val="22"/>
          <w:lang w:eastAsia="en-US"/>
        </w:rPr>
        <w:t xml:space="preserve"> pueda ent</w:t>
      </w:r>
      <w:r w:rsidR="00C459A9" w:rsidRPr="00985849">
        <w:rPr>
          <w:rFonts w:ascii="Palatino Linotype" w:eastAsia="Calibri" w:hAnsi="Palatino Linotype" w:cs="Tahoma"/>
          <w:bCs/>
          <w:szCs w:val="22"/>
          <w:lang w:eastAsia="en-US"/>
        </w:rPr>
        <w:t xml:space="preserve">regarse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14:paraId="0C1553D5" w14:textId="77777777" w:rsidR="00F5374C" w:rsidRPr="00985849" w:rsidRDefault="00F5374C" w:rsidP="00985849">
      <w:pPr>
        <w:pStyle w:val="Prrafodelista"/>
        <w:spacing w:line="360" w:lineRule="auto"/>
        <w:rPr>
          <w:rFonts w:ascii="Palatino Linotype" w:eastAsia="Calibri" w:hAnsi="Palatino Linotype" w:cs="Tahoma"/>
          <w:b/>
          <w:bCs/>
          <w:szCs w:val="22"/>
          <w:lang w:eastAsia="en-US"/>
        </w:rPr>
      </w:pPr>
    </w:p>
    <w:p w14:paraId="293DB7B2" w14:textId="514E3E75" w:rsidR="00782EA4" w:rsidRPr="00985849"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A33752">
        <w:rPr>
          <w:rFonts w:ascii="Palatino Linotype" w:eastAsia="Calibri" w:hAnsi="Palatino Linotype" w:cs="Tahoma"/>
          <w:bCs/>
          <w:szCs w:val="22"/>
          <w:lang w:eastAsia="en-US"/>
        </w:rPr>
        <w:t xml:space="preserve"> dicha temporalidad, los s</w:t>
      </w:r>
      <w:r w:rsidR="00DB7E5F" w:rsidRPr="00985849">
        <w:rPr>
          <w:rFonts w:ascii="Palatino Linotype" w:eastAsia="Calibri" w:hAnsi="Palatino Linotype" w:cs="Tahoma"/>
          <w:bCs/>
          <w:szCs w:val="22"/>
          <w:lang w:eastAsia="en-US"/>
        </w:rPr>
        <w:t xml:space="preserve">ujetos </w:t>
      </w:r>
      <w:r w:rsidR="00A33752">
        <w:rPr>
          <w:rFonts w:ascii="Palatino Linotype" w:eastAsia="Calibri" w:hAnsi="Palatino Linotype" w:cs="Tahoma"/>
          <w:bCs/>
          <w:szCs w:val="22"/>
          <w:lang w:eastAsia="en-US"/>
        </w:rPr>
        <w:t>o</w:t>
      </w:r>
      <w:r w:rsidR="00956793">
        <w:rPr>
          <w:rFonts w:ascii="Palatino Linotype" w:eastAsia="Calibri" w:hAnsi="Palatino Linotype" w:cs="Tahoma"/>
          <w:bCs/>
          <w:szCs w:val="22"/>
          <w:lang w:eastAsia="en-US"/>
        </w:rPr>
        <w:t>bligado</w:t>
      </w:r>
      <w:r w:rsidR="00DB7E5F" w:rsidRPr="00985849">
        <w:rPr>
          <w:rFonts w:ascii="Palatino Linotype" w:eastAsia="Calibri" w:hAnsi="Palatino Linotype" w:cs="Tahoma"/>
          <w:bCs/>
          <w:szCs w:val="22"/>
          <w:lang w:eastAsia="en-US"/>
        </w:rPr>
        <w:t>s darán por concluida la solicitud y procederán de ser el caso, a la destrucci</w:t>
      </w:r>
      <w:r w:rsidR="005743D2" w:rsidRPr="00985849">
        <w:rPr>
          <w:rFonts w:ascii="Palatino Linotype" w:eastAsia="Calibri" w:hAnsi="Palatino Linotype" w:cs="Tahoma"/>
          <w:bCs/>
          <w:szCs w:val="22"/>
          <w:lang w:eastAsia="en-US"/>
        </w:rPr>
        <w:t>ón del material;</w:t>
      </w:r>
    </w:p>
    <w:p w14:paraId="3FBCECAC" w14:textId="77777777" w:rsidR="00DB7E5F" w:rsidRPr="00985849" w:rsidRDefault="00DB7E5F" w:rsidP="00985849">
      <w:pPr>
        <w:pStyle w:val="Prrafodelista"/>
        <w:spacing w:line="360" w:lineRule="auto"/>
        <w:rPr>
          <w:rFonts w:ascii="Palatino Linotype" w:eastAsia="Calibri" w:hAnsi="Palatino Linotype" w:cs="Tahoma"/>
          <w:b/>
          <w:bCs/>
          <w:szCs w:val="22"/>
          <w:lang w:eastAsia="en-US"/>
        </w:rPr>
      </w:pPr>
    </w:p>
    <w:p w14:paraId="4DD0677D" w14:textId="79BDC23B" w:rsidR="00647C66" w:rsidRPr="00A50EAF" w:rsidRDefault="00647C66" w:rsidP="00647C66">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bCs/>
          <w:sz w:val="22"/>
          <w:szCs w:val="22"/>
          <w:lang w:eastAsia="en-US"/>
        </w:rPr>
        <w:lastRenderedPageBreak/>
        <w:t xml:space="preserve">Una vez establecido lo anterior, es de precisar </w:t>
      </w:r>
      <w:r w:rsidRPr="00A50EAF">
        <w:rPr>
          <w:rFonts w:ascii="Palatino Linotype" w:eastAsia="Calibri" w:hAnsi="Palatino Linotype" w:cs="Tahoma"/>
          <w:bCs/>
          <w:sz w:val="22"/>
          <w:szCs w:val="22"/>
          <w:lang w:val="es-ES" w:eastAsia="en-US"/>
        </w:rPr>
        <w:t>lo que el Recurrente solicitó</w:t>
      </w:r>
      <w:r w:rsidRPr="00A50EAF">
        <w:rPr>
          <w:rFonts w:ascii="Palatino Linotype" w:eastAsia="Calibri" w:hAnsi="Palatino Linotype" w:cs="Tahoma"/>
          <w:iCs/>
          <w:sz w:val="22"/>
          <w:szCs w:val="22"/>
          <w:lang w:val="es-ES" w:eastAsia="es-ES_tradnl"/>
        </w:rPr>
        <w:t>, respecto a las dos quincenas de marzo de dos mil dieciocho, con relación a</w:t>
      </w:r>
      <w:r w:rsidR="00A33752">
        <w:rPr>
          <w:rFonts w:ascii="Palatino Linotype" w:eastAsia="Calibri" w:hAnsi="Palatino Linotype" w:cs="Tahoma"/>
          <w:iCs/>
          <w:sz w:val="22"/>
          <w:szCs w:val="22"/>
          <w:lang w:val="es-ES" w:eastAsia="es-ES_tradnl"/>
        </w:rPr>
        <w:t xml:space="preserve"> todos </w:t>
      </w:r>
      <w:r w:rsidRPr="00A50EAF">
        <w:rPr>
          <w:rFonts w:ascii="Palatino Linotype" w:eastAsia="Calibri" w:hAnsi="Palatino Linotype" w:cs="Tahoma"/>
          <w:iCs/>
          <w:sz w:val="22"/>
          <w:szCs w:val="22"/>
          <w:lang w:val="es-ES" w:eastAsia="es-ES_tradnl"/>
        </w:rPr>
        <w:t xml:space="preserve">los trabajadores </w:t>
      </w:r>
      <w:r w:rsidR="00A33752">
        <w:rPr>
          <w:rFonts w:ascii="Palatino Linotype" w:eastAsia="Calibri" w:hAnsi="Palatino Linotype" w:cs="Tahoma"/>
          <w:iCs/>
          <w:sz w:val="22"/>
          <w:szCs w:val="22"/>
          <w:lang w:val="es-ES" w:eastAsia="es-ES_tradnl"/>
        </w:rPr>
        <w:t xml:space="preserve">del Ayuntamiento, incluidos los </w:t>
      </w:r>
      <w:r w:rsidRPr="00A50EAF">
        <w:rPr>
          <w:rFonts w:ascii="Palatino Linotype" w:eastAsia="Calibri" w:hAnsi="Palatino Linotype" w:cs="Tahoma"/>
          <w:iCs/>
          <w:sz w:val="22"/>
          <w:szCs w:val="22"/>
          <w:lang w:val="es-ES" w:eastAsia="es-ES_tradnl"/>
        </w:rPr>
        <w:t xml:space="preserve">sindicalizados, </w:t>
      </w:r>
      <w:r w:rsidR="00A33752">
        <w:rPr>
          <w:rFonts w:ascii="Palatino Linotype" w:eastAsia="Calibri" w:hAnsi="Palatino Linotype" w:cs="Tahoma"/>
          <w:iCs/>
          <w:sz w:val="22"/>
          <w:szCs w:val="22"/>
          <w:lang w:val="es-ES" w:eastAsia="es-ES_tradnl"/>
        </w:rPr>
        <w:t xml:space="preserve">de </w:t>
      </w:r>
      <w:r w:rsidRPr="00A50EAF">
        <w:rPr>
          <w:rFonts w:ascii="Palatino Linotype" w:eastAsia="Calibri" w:hAnsi="Palatino Linotype" w:cs="Tahoma"/>
          <w:iCs/>
          <w:sz w:val="22"/>
          <w:szCs w:val="22"/>
          <w:lang w:val="es-ES" w:eastAsia="es-ES_tradnl"/>
        </w:rPr>
        <w:t>confianza, policía y similares:</w:t>
      </w:r>
    </w:p>
    <w:p w14:paraId="4F1EFA8E" w14:textId="77777777" w:rsidR="00647C66" w:rsidRPr="00A50EAF" w:rsidRDefault="00647C66" w:rsidP="00647C66">
      <w:pPr>
        <w:tabs>
          <w:tab w:val="left" w:pos="4962"/>
        </w:tabs>
        <w:spacing w:line="360" w:lineRule="auto"/>
        <w:jc w:val="both"/>
        <w:rPr>
          <w:rFonts w:ascii="Palatino Linotype" w:eastAsia="Calibri" w:hAnsi="Palatino Linotype" w:cs="Tahoma"/>
          <w:iCs/>
          <w:sz w:val="22"/>
          <w:szCs w:val="22"/>
          <w:lang w:val="es-ES" w:eastAsia="es-ES_tradnl"/>
        </w:rPr>
      </w:pPr>
    </w:p>
    <w:p w14:paraId="727EF2BF" w14:textId="77777777" w:rsidR="00647C66" w:rsidRPr="00A50EAF" w:rsidRDefault="00647C66" w:rsidP="00647C66">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Nómina, con el nombre de cada servidor o funcionario, con el salario bruto sin excedentes y compensaciones.</w:t>
      </w:r>
    </w:p>
    <w:p w14:paraId="0B338F70" w14:textId="77777777" w:rsidR="00647C66" w:rsidRPr="00A50EAF" w:rsidRDefault="00647C66" w:rsidP="00647C6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4126D84" w14:textId="77777777" w:rsidR="00647C66" w:rsidRPr="00A50EAF" w:rsidRDefault="00647C66" w:rsidP="00647C66">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Nómina, con el nombre de los servidores públicos, con todos los conceptos que forman parte del sobresueldo (compensaciones, horas extras, comisiones, apoyos, vales, excedentes y similares).</w:t>
      </w:r>
    </w:p>
    <w:p w14:paraId="620032C6" w14:textId="77777777" w:rsidR="00647C66" w:rsidRPr="00A50EAF" w:rsidRDefault="00647C66" w:rsidP="00647C66">
      <w:pPr>
        <w:pStyle w:val="Prrafodelista"/>
        <w:spacing w:line="360" w:lineRule="auto"/>
        <w:rPr>
          <w:rFonts w:ascii="Palatino Linotype" w:eastAsia="Calibri" w:hAnsi="Palatino Linotype" w:cs="Tahoma"/>
          <w:iCs/>
          <w:szCs w:val="22"/>
          <w:lang w:val="es-ES" w:eastAsia="es-ES_tradnl"/>
        </w:rPr>
      </w:pPr>
    </w:p>
    <w:p w14:paraId="3CA8BD42" w14:textId="77777777" w:rsidR="00647C66" w:rsidRPr="00A50EAF" w:rsidRDefault="00647C66" w:rsidP="00647C66">
      <w:pPr>
        <w:pStyle w:val="Prrafodelista"/>
        <w:numPr>
          <w:ilvl w:val="0"/>
          <w:numId w:val="30"/>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Listas de raya.</w:t>
      </w:r>
    </w:p>
    <w:p w14:paraId="307152F6" w14:textId="77777777" w:rsidR="00647C66" w:rsidRPr="00A50EAF" w:rsidRDefault="00647C66" w:rsidP="00647C66">
      <w:pPr>
        <w:pStyle w:val="Prrafodelista"/>
        <w:spacing w:line="360" w:lineRule="auto"/>
        <w:rPr>
          <w:rFonts w:ascii="Palatino Linotype" w:eastAsia="Calibri" w:hAnsi="Palatino Linotype" w:cs="Tahoma"/>
          <w:iCs/>
          <w:szCs w:val="22"/>
          <w:lang w:val="es-ES" w:eastAsia="es-ES_tradnl"/>
        </w:rPr>
      </w:pPr>
    </w:p>
    <w:p w14:paraId="733D4011" w14:textId="0C657848" w:rsidR="009249BE" w:rsidRPr="008A41A6" w:rsidRDefault="00647C66" w:rsidP="00647C66">
      <w:pPr>
        <w:spacing w:line="360" w:lineRule="auto"/>
        <w:ind w:right="-93"/>
        <w:jc w:val="both"/>
        <w:rPr>
          <w:rFonts w:ascii="Palatino Linotype" w:hAnsi="Palatino Linotype" w:cs="Tahoma"/>
          <w:iCs/>
          <w:sz w:val="22"/>
          <w:szCs w:val="22"/>
          <w:lang w:val="es-ES"/>
        </w:rPr>
      </w:pPr>
      <w:r w:rsidRPr="008A41A6">
        <w:rPr>
          <w:rFonts w:ascii="Palatino Linotype" w:hAnsi="Palatino Linotype" w:cs="Tahoma"/>
          <w:sz w:val="22"/>
          <w:szCs w:val="22"/>
          <w:lang w:val="es-ES"/>
        </w:rPr>
        <w:t xml:space="preserve">En respuesta, </w:t>
      </w:r>
      <w:r w:rsidRPr="008A41A6">
        <w:rPr>
          <w:rFonts w:ascii="Palatino Linotype" w:hAnsi="Palatino Linotype" w:cs="Tahoma"/>
          <w:iCs/>
          <w:sz w:val="22"/>
          <w:szCs w:val="22"/>
          <w:lang w:val="es-ES"/>
        </w:rPr>
        <w:t xml:space="preserve">la Unidad de Transparencia del Ayuntamiento en cuestión refirió </w:t>
      </w:r>
      <w:r w:rsidR="009249BE" w:rsidRPr="008A41A6">
        <w:rPr>
          <w:rFonts w:ascii="Palatino Linotype" w:hAnsi="Palatino Linotype" w:cs="Tahoma"/>
          <w:iCs/>
          <w:sz w:val="22"/>
          <w:szCs w:val="22"/>
          <w:lang w:val="es-ES"/>
        </w:rPr>
        <w:t xml:space="preserve"> sólo entregó el oficio </w:t>
      </w:r>
      <w:r w:rsidR="001920D9" w:rsidRPr="008A41A6">
        <w:rPr>
          <w:rFonts w:ascii="Palatino Linotype" w:hAnsi="Palatino Linotype" w:cs="Tahoma"/>
          <w:iCs/>
          <w:sz w:val="22"/>
          <w:szCs w:val="22"/>
          <w:lang w:val="es-ES"/>
        </w:rPr>
        <w:t>DGA/SPAI/1284/09/2018</w:t>
      </w:r>
      <w:r w:rsidR="009249BE" w:rsidRPr="008A41A6">
        <w:rPr>
          <w:rFonts w:ascii="Palatino Linotype" w:hAnsi="Palatino Linotype" w:cs="Tahoma"/>
          <w:iCs/>
          <w:sz w:val="22"/>
          <w:szCs w:val="22"/>
          <w:lang w:val="es-ES"/>
        </w:rPr>
        <w:t>,</w:t>
      </w:r>
      <w:r w:rsidR="001920D9" w:rsidRPr="008A41A6">
        <w:rPr>
          <w:rFonts w:ascii="Palatino Linotype" w:hAnsi="Palatino Linotype" w:cs="Tahoma"/>
          <w:iCs/>
          <w:sz w:val="22"/>
          <w:szCs w:val="22"/>
          <w:lang w:val="es-ES"/>
        </w:rPr>
        <w:t xml:space="preserve"> de fecha </w:t>
      </w:r>
      <w:r w:rsidR="0066780B" w:rsidRPr="008A41A6">
        <w:rPr>
          <w:rFonts w:ascii="Palatino Linotype" w:hAnsi="Palatino Linotype" w:cs="Tahoma"/>
          <w:iCs/>
          <w:sz w:val="22"/>
          <w:szCs w:val="22"/>
          <w:lang w:val="es-ES"/>
        </w:rPr>
        <w:t>cinco</w:t>
      </w:r>
      <w:r w:rsidR="001920D9" w:rsidRPr="008A41A6">
        <w:rPr>
          <w:rFonts w:ascii="Palatino Linotype" w:hAnsi="Palatino Linotype" w:cs="Tahoma"/>
          <w:iCs/>
          <w:sz w:val="22"/>
          <w:szCs w:val="22"/>
          <w:lang w:val="es-ES"/>
        </w:rPr>
        <w:t xml:space="preserve"> de septiembre de </w:t>
      </w:r>
      <w:r w:rsidR="0066780B" w:rsidRPr="008A41A6">
        <w:rPr>
          <w:rFonts w:ascii="Palatino Linotype" w:hAnsi="Palatino Linotype" w:cs="Tahoma"/>
          <w:iCs/>
          <w:sz w:val="22"/>
          <w:szCs w:val="22"/>
          <w:lang w:val="es-ES"/>
        </w:rPr>
        <w:t>dos mil dieciocho,</w:t>
      </w:r>
      <w:r w:rsidR="001920D9" w:rsidRPr="008A41A6">
        <w:rPr>
          <w:rFonts w:ascii="Palatino Linotype" w:hAnsi="Palatino Linotype" w:cs="Tahoma"/>
          <w:iCs/>
          <w:sz w:val="22"/>
          <w:szCs w:val="22"/>
          <w:lang w:val="es-ES"/>
        </w:rPr>
        <w:t xml:space="preserve"> signado por la Directora General de Administración</w:t>
      </w:r>
      <w:r w:rsidR="0066780B" w:rsidRPr="008A41A6">
        <w:rPr>
          <w:rFonts w:ascii="Palatino Linotype" w:hAnsi="Palatino Linotype" w:cs="Tahoma"/>
          <w:iCs/>
          <w:sz w:val="22"/>
          <w:szCs w:val="22"/>
          <w:lang w:val="es-ES"/>
        </w:rPr>
        <w:t xml:space="preserve">, </w:t>
      </w:r>
      <w:r w:rsidR="009249BE" w:rsidRPr="008A41A6">
        <w:rPr>
          <w:rFonts w:ascii="Palatino Linotype" w:hAnsi="Palatino Linotype" w:cs="Tahoma"/>
          <w:iCs/>
          <w:sz w:val="22"/>
          <w:szCs w:val="22"/>
          <w:lang w:val="es-ES"/>
        </w:rPr>
        <w:t>mediante el cual esta, indica a la Titular de la Unidad de Transparencia que la información sobre el personal de seguridad pública es clasificado al igual que los datos personales confidenciales; sin embargo, no se entrega la versión pública de la nómina, ni el acuerdo de clasificación del Comité de Transparencia, en el que se funde y motive la eliminación de información.</w:t>
      </w:r>
    </w:p>
    <w:p w14:paraId="2ECFBA5E" w14:textId="77777777" w:rsidR="009249BE" w:rsidRDefault="009249BE" w:rsidP="00647C66">
      <w:pPr>
        <w:spacing w:line="360" w:lineRule="auto"/>
        <w:ind w:right="-93"/>
        <w:jc w:val="both"/>
        <w:rPr>
          <w:rFonts w:ascii="Palatino Linotype" w:hAnsi="Palatino Linotype" w:cs="Tahoma"/>
          <w:iCs/>
          <w:sz w:val="22"/>
          <w:szCs w:val="22"/>
          <w:highlight w:val="yellow"/>
          <w:lang w:val="es-ES"/>
        </w:rPr>
      </w:pPr>
    </w:p>
    <w:p w14:paraId="7F0C5E49" w14:textId="77777777" w:rsidR="00647C66" w:rsidRPr="00407781" w:rsidRDefault="00647C66" w:rsidP="00647C66">
      <w:pPr>
        <w:spacing w:line="360" w:lineRule="auto"/>
        <w:ind w:right="-93"/>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Inconforme, el Recurrente </w:t>
      </w:r>
      <w:r w:rsidR="00407781">
        <w:rPr>
          <w:rFonts w:ascii="Palatino Linotype" w:hAnsi="Palatino Linotype" w:cs="Tahoma"/>
          <w:sz w:val="22"/>
          <w:szCs w:val="22"/>
          <w:lang w:val="es-ES"/>
        </w:rPr>
        <w:t>precisó que el Ayuntamiento no respondió a los requerimientos realizados; de lo cual no hubo manifestaciones adicionales por parte del Sujeto Obligado</w:t>
      </w:r>
      <w:r w:rsidRPr="00A50EAF">
        <w:rPr>
          <w:rFonts w:ascii="Palatino Linotype" w:hAnsi="Palatino Linotype" w:cs="Tahoma"/>
          <w:sz w:val="22"/>
          <w:szCs w:val="22"/>
          <w:lang w:val="es-ES"/>
        </w:rPr>
        <w:t xml:space="preserve">. Lo anterior, se desprende de las documentales que obran en el expediente de referencia, materia de la presente resolución, consistentes en: la solicitud de acceso a la información con número de folio </w:t>
      </w:r>
      <w:r w:rsidR="00407781" w:rsidRPr="00407781">
        <w:rPr>
          <w:rStyle w:val="Hipervnculo"/>
          <w:rFonts w:ascii="Palatino Linotype" w:eastAsia="Calibri" w:hAnsi="Palatino Linotype" w:cs="Tahoma"/>
          <w:bCs/>
          <w:color w:val="000000" w:themeColor="text1"/>
          <w:sz w:val="22"/>
          <w:szCs w:val="22"/>
          <w:u w:val="none"/>
          <w:lang w:eastAsia="en-US"/>
        </w:rPr>
        <w:t>00337/HUIXQUIL/IP/2018</w:t>
      </w:r>
      <w:r w:rsidRPr="00A50EAF">
        <w:rPr>
          <w:rFonts w:ascii="Palatino Linotype" w:eastAsia="Calibri" w:hAnsi="Palatino Linotype" w:cs="Tahoma"/>
          <w:bCs/>
          <w:color w:val="000000" w:themeColor="text1"/>
          <w:sz w:val="22"/>
          <w:szCs w:val="22"/>
          <w:lang w:eastAsia="en-US"/>
        </w:rPr>
        <w:t>,</w:t>
      </w:r>
      <w:r w:rsidRPr="00A50EAF">
        <w:rPr>
          <w:rFonts w:ascii="Palatino Linotype" w:eastAsia="Calibri" w:hAnsi="Palatino Linotype" w:cs="Tahoma"/>
          <w:bCs/>
          <w:sz w:val="22"/>
          <w:szCs w:val="22"/>
          <w:lang w:eastAsia="en-US"/>
        </w:rPr>
        <w:t xml:space="preserve"> la respuesta otorgada por el Ayuntamiento de</w:t>
      </w:r>
      <w:r w:rsidR="00407781">
        <w:rPr>
          <w:rFonts w:ascii="Palatino Linotype" w:eastAsia="Calibri" w:hAnsi="Palatino Linotype" w:cs="Tahoma"/>
          <w:bCs/>
          <w:sz w:val="22"/>
          <w:szCs w:val="22"/>
          <w:lang w:eastAsia="en-US"/>
        </w:rPr>
        <w:t xml:space="preserve"> Huixquilucan y</w:t>
      </w:r>
      <w:r w:rsidRPr="00A50EAF">
        <w:rPr>
          <w:rFonts w:ascii="Palatino Linotype" w:eastAsia="Calibri" w:hAnsi="Palatino Linotype" w:cs="Tahoma"/>
          <w:bCs/>
          <w:sz w:val="22"/>
          <w:szCs w:val="22"/>
          <w:lang w:eastAsia="en-US"/>
        </w:rPr>
        <w:t xml:space="preserve"> el escrito recursal; instrumentales que se toman en cuenta a efecto de resolver </w:t>
      </w:r>
      <w:r w:rsidRPr="00A50EAF">
        <w:rPr>
          <w:rFonts w:ascii="Palatino Linotype" w:eastAsia="Calibri" w:hAnsi="Palatino Linotype" w:cs="Tahoma"/>
          <w:bCs/>
          <w:sz w:val="22"/>
          <w:szCs w:val="22"/>
          <w:lang w:eastAsia="en-US"/>
        </w:rPr>
        <w:lastRenderedPageBreak/>
        <w:t>el presente medio de impugnación, conforme a lo dispuesto por el artículo 185, fracción IV, de la Ley de Transparencia y Acceso a la Información Pública del Estado de México y Municipios.</w:t>
      </w:r>
    </w:p>
    <w:p w14:paraId="188A0531" w14:textId="77777777" w:rsidR="00647C66" w:rsidRPr="00A50EAF" w:rsidRDefault="00647C66" w:rsidP="00647C66">
      <w:pPr>
        <w:spacing w:line="360" w:lineRule="auto"/>
        <w:ind w:right="-93"/>
        <w:jc w:val="both"/>
        <w:rPr>
          <w:rFonts w:ascii="Palatino Linotype" w:eastAsia="Calibri" w:hAnsi="Palatino Linotype" w:cs="Tahoma"/>
          <w:bCs/>
          <w:sz w:val="22"/>
          <w:szCs w:val="22"/>
          <w:lang w:eastAsia="en-US"/>
        </w:rPr>
      </w:pPr>
    </w:p>
    <w:p w14:paraId="01F5E738" w14:textId="77777777" w:rsidR="00647C66" w:rsidRPr="00A50EAF" w:rsidRDefault="00647C66" w:rsidP="00647C66">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Expuestas las posturas de las partes, se procede al análisis del agravio hecho valer por el ahora Recurrente, con el fin de verificar si el Ayuntamiento de </w:t>
      </w:r>
      <w:r w:rsidR="00407781">
        <w:rPr>
          <w:rFonts w:ascii="Palatino Linotype" w:eastAsia="Calibri" w:hAnsi="Palatino Linotype" w:cs="Tahoma"/>
          <w:bCs/>
          <w:sz w:val="22"/>
          <w:szCs w:val="22"/>
          <w:lang w:eastAsia="en-US"/>
        </w:rPr>
        <w:t>Huixquilucan</w:t>
      </w:r>
      <w:r w:rsidRPr="00A50EAF">
        <w:rPr>
          <w:rFonts w:ascii="Palatino Linotype" w:eastAsia="Calibri" w:hAnsi="Palatino Linotype" w:cs="Tahoma"/>
          <w:bCs/>
          <w:sz w:val="22"/>
          <w:szCs w:val="22"/>
          <w:lang w:eastAsia="en-US"/>
        </w:rPr>
        <w:t>, entregó la información</w:t>
      </w:r>
      <w:r w:rsidR="00810507">
        <w:rPr>
          <w:rFonts w:ascii="Palatino Linotype" w:eastAsia="Calibri" w:hAnsi="Palatino Linotype" w:cs="Tahoma"/>
          <w:bCs/>
          <w:sz w:val="22"/>
          <w:szCs w:val="22"/>
          <w:lang w:eastAsia="en-US"/>
        </w:rPr>
        <w:t xml:space="preserve"> solicitada al Recurrente </w:t>
      </w:r>
      <w:r w:rsidRPr="00A50EAF">
        <w:rPr>
          <w:rFonts w:ascii="Palatino Linotype" w:eastAsia="Calibri" w:hAnsi="Palatino Linotype" w:cs="Tahoma"/>
          <w:bCs/>
          <w:sz w:val="22"/>
          <w:szCs w:val="22"/>
          <w:lang w:eastAsia="en-US"/>
        </w:rPr>
        <w:t xml:space="preserve"> </w:t>
      </w:r>
      <w:r w:rsidR="00810507">
        <w:rPr>
          <w:rFonts w:ascii="Palatino Linotype" w:eastAsia="Calibri" w:hAnsi="Palatino Linotype" w:cs="Tahoma"/>
          <w:bCs/>
          <w:sz w:val="22"/>
          <w:szCs w:val="22"/>
          <w:lang w:eastAsia="en-US"/>
        </w:rPr>
        <w:t>y si esta se encontraba completa.</w:t>
      </w:r>
    </w:p>
    <w:p w14:paraId="51B40E95" w14:textId="77777777" w:rsidR="00647C66" w:rsidRPr="00A50EAF" w:rsidRDefault="00647C66" w:rsidP="00647C66">
      <w:pPr>
        <w:spacing w:line="360" w:lineRule="auto"/>
        <w:ind w:right="-93"/>
        <w:jc w:val="both"/>
        <w:rPr>
          <w:rFonts w:ascii="Palatino Linotype" w:eastAsia="Calibri" w:hAnsi="Palatino Linotype" w:cs="Tahoma"/>
          <w:bCs/>
          <w:sz w:val="22"/>
          <w:szCs w:val="22"/>
          <w:lang w:eastAsia="en-US"/>
        </w:rPr>
      </w:pPr>
    </w:p>
    <w:p w14:paraId="03A04FAA" w14:textId="77777777" w:rsidR="00647C66" w:rsidRPr="00A50EAF" w:rsidRDefault="00647C66" w:rsidP="00647C66">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El Sujeto Obligado turnó la solicitud de información, al Servidor Público Habilitado 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381CD598" w14:textId="77777777" w:rsidR="00AD7301" w:rsidRPr="00F67BDF" w:rsidRDefault="00AD7301" w:rsidP="00AD7301">
      <w:pPr>
        <w:spacing w:line="360" w:lineRule="auto"/>
        <w:jc w:val="both"/>
        <w:rPr>
          <w:rFonts w:ascii="Palatino Linotype" w:eastAsia="Calibri" w:hAnsi="Palatino Linotype" w:cs="Tahoma"/>
          <w:bCs/>
          <w:sz w:val="22"/>
          <w:szCs w:val="22"/>
          <w:lang w:val="es-ES" w:eastAsia="en-US"/>
        </w:rPr>
      </w:pPr>
    </w:p>
    <w:p w14:paraId="453B01D5" w14:textId="77777777" w:rsidR="00AD7301" w:rsidRPr="00F67BDF" w:rsidRDefault="00AD7301" w:rsidP="00AD7301">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3C22B83" w14:textId="77777777" w:rsidR="00AD7301" w:rsidRPr="00F67BDF" w:rsidRDefault="00AD7301" w:rsidP="00AD7301">
      <w:pPr>
        <w:spacing w:line="360" w:lineRule="auto"/>
        <w:ind w:left="720"/>
        <w:jc w:val="both"/>
        <w:rPr>
          <w:rFonts w:ascii="Palatino Linotype" w:eastAsia="Calibri" w:hAnsi="Palatino Linotype" w:cs="Tahoma"/>
          <w:bCs/>
          <w:sz w:val="22"/>
          <w:szCs w:val="22"/>
          <w:lang w:val="es-ES" w:eastAsia="en-US"/>
        </w:rPr>
      </w:pPr>
    </w:p>
    <w:p w14:paraId="4B0BFFFB" w14:textId="14F13BD7" w:rsidR="00AD7301" w:rsidRPr="0070683A" w:rsidRDefault="00AD7301" w:rsidP="0070683A">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sujetos </w:t>
      </w:r>
      <w:r w:rsidR="009249BE">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sidR="009249BE">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26680D49" w14:textId="77777777" w:rsidR="00407781" w:rsidRDefault="00407781" w:rsidP="00407781">
      <w:pPr>
        <w:spacing w:line="360" w:lineRule="auto"/>
        <w:ind w:right="-93"/>
        <w:jc w:val="both"/>
        <w:rPr>
          <w:rFonts w:ascii="Palatino Linotype" w:eastAsia="Calibri" w:hAnsi="Palatino Linotype" w:cs="Tahoma"/>
          <w:bCs/>
          <w:sz w:val="22"/>
          <w:szCs w:val="22"/>
          <w:lang w:eastAsia="en-US"/>
        </w:rPr>
      </w:pPr>
    </w:p>
    <w:p w14:paraId="00D27FD7" w14:textId="4CDF3046"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de las constancias que obran en el Sistema de Acceso a la Información Mexiquense (SAIMEX), se advierte que la Unidad de Transparencia turnó la solicitud de información a un solo Servidor Público Habilitado, </w:t>
      </w:r>
      <w:r w:rsidR="00810507">
        <w:rPr>
          <w:rFonts w:ascii="Palatino Linotype" w:eastAsia="Calibri" w:hAnsi="Palatino Linotype" w:cs="Tahoma"/>
          <w:bCs/>
          <w:sz w:val="22"/>
          <w:szCs w:val="22"/>
          <w:lang w:eastAsia="en-US"/>
        </w:rPr>
        <w:t>correspondiente a la Dirección G</w:t>
      </w:r>
      <w:r w:rsidR="00867C91">
        <w:rPr>
          <w:rFonts w:ascii="Palatino Linotype" w:eastAsia="Calibri" w:hAnsi="Palatino Linotype" w:cs="Tahoma"/>
          <w:bCs/>
          <w:sz w:val="22"/>
          <w:szCs w:val="22"/>
          <w:lang w:eastAsia="en-US"/>
        </w:rPr>
        <w:t xml:space="preserve">eneral de Administración, </w:t>
      </w:r>
      <w:r w:rsidR="009249BE">
        <w:rPr>
          <w:rFonts w:ascii="Palatino Linotype" w:eastAsia="Calibri" w:hAnsi="Palatino Linotype" w:cs="Tahoma"/>
          <w:bCs/>
          <w:sz w:val="22"/>
          <w:szCs w:val="22"/>
          <w:lang w:eastAsia="en-US"/>
        </w:rPr>
        <w:lastRenderedPageBreak/>
        <w:t xml:space="preserve">quien pretendió haber dado respuesta a la solicitud de información, pero sin adjuntar la versión pública de la nómina. </w:t>
      </w:r>
    </w:p>
    <w:p w14:paraId="74CF2B3F" w14:textId="77777777" w:rsidR="00407781" w:rsidRDefault="00407781" w:rsidP="00407781">
      <w:pPr>
        <w:spacing w:line="360" w:lineRule="auto"/>
        <w:ind w:right="-93"/>
        <w:jc w:val="center"/>
        <w:rPr>
          <w:noProof/>
          <w:lang w:eastAsia="es-MX"/>
        </w:rPr>
      </w:pPr>
      <w:r w:rsidRPr="00407781">
        <w:rPr>
          <w:noProof/>
          <w:lang w:eastAsia="es-MX"/>
        </w:rPr>
        <w:t xml:space="preserve"> </w:t>
      </w:r>
    </w:p>
    <w:p w14:paraId="4ABAFE5E" w14:textId="791CF3C4" w:rsidR="00407781" w:rsidRPr="00A50EAF" w:rsidRDefault="00407781" w:rsidP="00407781">
      <w:pPr>
        <w:spacing w:line="360" w:lineRule="auto"/>
        <w:ind w:right="-93"/>
        <w:jc w:val="center"/>
        <w:rPr>
          <w:rFonts w:ascii="Palatino Linotype" w:eastAsia="Calibri" w:hAnsi="Palatino Linotype" w:cs="Tahoma"/>
          <w:bCs/>
          <w:sz w:val="22"/>
          <w:szCs w:val="22"/>
          <w:lang w:eastAsia="en-US"/>
        </w:rPr>
      </w:pPr>
      <w:r w:rsidRPr="00BC1085">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108ADA35" wp14:editId="39E1E890">
                <wp:simplePos x="0" y="0"/>
                <wp:positionH relativeFrom="margin">
                  <wp:align>right</wp:align>
                </wp:positionH>
                <wp:positionV relativeFrom="paragraph">
                  <wp:posOffset>640716</wp:posOffset>
                </wp:positionV>
                <wp:extent cx="200613" cy="497724"/>
                <wp:effectExtent l="0" t="129540" r="0" b="89535"/>
                <wp:wrapNone/>
                <wp:docPr id="11" name="Flecha: hacia abajo 8"/>
                <wp:cNvGraphicFramePr/>
                <a:graphic xmlns:a="http://schemas.openxmlformats.org/drawingml/2006/main">
                  <a:graphicData uri="http://schemas.microsoft.com/office/word/2010/wordprocessingShape">
                    <wps:wsp>
                      <wps:cNvSpPr/>
                      <wps:spPr>
                        <a:xfrm rot="2970107">
                          <a:off x="0" y="0"/>
                          <a:ext cx="200613" cy="49772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215F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35.4pt;margin-top:50.45pt;width:15.8pt;height:39.2pt;rotation:3244149fd;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nkpQIAAMsFAAAOAAAAZHJzL2Uyb0RvYy54bWysVE1v2zAMvQ/YfxB0X51k6dIGdYqgRYYB&#10;RVu0HXpmZCn2IIuapMTJfv0o+aNZV+xQzAdDFMlH8onkxeW+1mwnna/Q5Hx8MuJMGoFFZTY5//60&#10;+nTGmQ9gCtBoZM4P0vPLxccPF42dywmWqAvpGIEYP29szssQ7DzLvChlDf4ErTSkVOhqCCS6TVY4&#10;aAi91tlkNPqSNegK61BI7+n2ulXyRcJXSopwp5SXgemcU24h/V36r+M/W1zAfOPAlpXo0oB3ZFFD&#10;ZSjoAHUNAdjWVX9B1ZVw6FGFE4F1hkpVQqYaqJrx6FU1jyVYmWohcrwdaPL/D1bc7u4dqwp6uzFn&#10;Bmp6o5WWooQ5K0FUwGANP5CdRaYa6+fk8GjvXSd5Osay98rVzCHROzmfUSGzRAaVx/aJ68PAtdwH&#10;JugyPt74M2eCVNPz2WwyjRGyFipCWufDV4k1i4ecF9iYpXPYJGTY3fjQ2vd20cejropVpXUS3GZ9&#10;pR3bAb39ajWirwvxh5k27/OkVKNrFklpaUincNAyAmrzIBURG0tNKaeWlkNCIIQ0YdyqSihkm+fp&#10;cZpxCKJH4iUBRmRF9Q3YHUBv2YL02C1BnX10lWkiBufRvxJrnQePFBlNGJzryqB7C0BTVV3k1r4n&#10;qaUmsrTG4kBtlxqGptJbsarolW/Ah3twNIB0SUsl3NFPaWxyjt2JsxLdr7fuoz3NBWk5a2igc+5/&#10;bsFJzvQ3QxNzPp5O4wZIwvR0NiHBHWvWxxqzra+Q+oaGgrJLx2gfdH9UDutn2j3LGJVUYATFzrkI&#10;rheuQrtoaHsJuVwmM5p6C+HGPFoRwSOrsYGf9s/gbNfqgWbkFvvhh/mrZm9to6fB5TagqtIkvPDa&#10;8U0bIzVOt93iSjqWk9XLDl78BgAA//8DAFBLAwQUAAYACAAAACEAqWrSWN8AAAAKAQAADwAAAGRy&#10;cy9kb3ducmV2LnhtbEyPwU7DMBBE70j8g7VI3FqHtEFtGqdCoBw4cCCAuLrxkgTidWo7bfh7lhMc&#10;d+ZpdqbYz3YQJ/Shd6TgZpmAQGqc6alV8PpSLTYgQtRk9OAIFXxjgH15eVHo3LgzPeOpjq3gEAq5&#10;VtDFOOZShqZDq8PSjUjsfThvdeTTt9J4feZwO8g0SW6l1T3xh06PeN9h81VPVsHxPR6rx6fsba4f&#10;Jk+faais3Sh1fTXf7UBEnOMfDL/1uTqU3OngJjJBDAoW6WrNKBvpegWCiSzjcQcWsmwLsizk/wnl&#10;DwAAAP//AwBQSwECLQAUAAYACAAAACEAtoM4kv4AAADhAQAAEwAAAAAAAAAAAAAAAAAAAAAAW0Nv&#10;bnRlbnRfVHlwZXNdLnhtbFBLAQItABQABgAIAAAAIQA4/SH/1gAAAJQBAAALAAAAAAAAAAAAAAAA&#10;AC8BAABfcmVscy8ucmVsc1BLAQItABQABgAIAAAAIQABE3nkpQIAAMsFAAAOAAAAAAAAAAAAAAAA&#10;AC4CAABkcnMvZTJvRG9jLnhtbFBLAQItABQABgAIAAAAIQCpatJY3wAAAAoBAAAPAAAAAAAAAAAA&#10;AAAAAP8EAABkcnMvZG93bnJldi54bWxQSwUGAAAAAAQABADzAAAACwYAAAAA&#10;" adj="17247" fillcolor="red" strokecolor="red" strokeweight="1pt">
                <w10:wrap anchorx="margin"/>
              </v:shape>
            </w:pict>
          </mc:Fallback>
        </mc:AlternateContent>
      </w:r>
      <w:bookmarkStart w:id="0" w:name="_GoBack"/>
      <w:r w:rsidR="00FC4FD4">
        <w:rPr>
          <w:rFonts w:ascii="Palatino Linotype" w:eastAsia="Calibri" w:hAnsi="Palatino Linotype" w:cs="Tahoma"/>
          <w:bCs/>
          <w:noProof/>
          <w:sz w:val="22"/>
          <w:szCs w:val="22"/>
          <w:lang w:eastAsia="es-MX"/>
        </w:rPr>
        <w:drawing>
          <wp:inline distT="0" distB="0" distL="0" distR="0" wp14:anchorId="66C0B16B" wp14:editId="23089D39">
            <wp:extent cx="5668166" cy="210531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668166" cy="2105319"/>
                    </a:xfrm>
                    <a:prstGeom prst="rect">
                      <a:avLst/>
                    </a:prstGeom>
                  </pic:spPr>
                </pic:pic>
              </a:graphicData>
            </a:graphic>
          </wp:inline>
        </w:drawing>
      </w:r>
      <w:bookmarkEnd w:id="0"/>
    </w:p>
    <w:p w14:paraId="02BD42BB"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31B5A699" w14:textId="77777777" w:rsidR="00407781"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Asimismo, es de destacar que </w:t>
      </w:r>
      <w:r w:rsidR="00867C91">
        <w:rPr>
          <w:rFonts w:ascii="Palatino Linotype" w:eastAsia="Calibri" w:hAnsi="Palatino Linotype" w:cs="Tahoma"/>
          <w:bCs/>
          <w:sz w:val="22"/>
          <w:szCs w:val="22"/>
          <w:lang w:eastAsia="en-US"/>
        </w:rPr>
        <w:t xml:space="preserve">en la respuesta proporcionada por la Unidad de Transparencia por medio del </w:t>
      </w:r>
      <w:r w:rsidR="00867C91" w:rsidRPr="00A50EAF">
        <w:rPr>
          <w:rFonts w:ascii="Palatino Linotype" w:eastAsia="Calibri" w:hAnsi="Palatino Linotype" w:cs="Tahoma"/>
          <w:bCs/>
          <w:sz w:val="22"/>
          <w:szCs w:val="22"/>
          <w:lang w:eastAsia="en-US"/>
        </w:rPr>
        <w:t xml:space="preserve">al Sistema de Acceso a la Información Mexiquense (SAIMEX), </w:t>
      </w:r>
      <w:r w:rsidR="00867C91">
        <w:rPr>
          <w:rFonts w:ascii="Palatino Linotype" w:eastAsia="Calibri" w:hAnsi="Palatino Linotype" w:cs="Tahoma"/>
          <w:bCs/>
          <w:sz w:val="22"/>
          <w:szCs w:val="22"/>
          <w:lang w:eastAsia="en-US"/>
        </w:rPr>
        <w:t xml:space="preserve">se adjuntó únicamente el oficio emitido por la Dirección General de Administración, sin anexar la versión pública de la nómina, a la que se hace mención en el oficio antes citado. </w:t>
      </w:r>
    </w:p>
    <w:p w14:paraId="20C50AF0" w14:textId="294BB909" w:rsidR="00867C91" w:rsidRPr="00A50EAF" w:rsidRDefault="00867C91" w:rsidP="00407781">
      <w:pPr>
        <w:spacing w:line="360" w:lineRule="auto"/>
        <w:ind w:right="-93"/>
        <w:jc w:val="both"/>
        <w:rPr>
          <w:rFonts w:ascii="Palatino Linotype" w:eastAsia="Calibri" w:hAnsi="Palatino Linotype" w:cs="Tahoma"/>
          <w:bCs/>
          <w:sz w:val="22"/>
          <w:szCs w:val="22"/>
          <w:lang w:eastAsia="en-US"/>
        </w:rPr>
      </w:pPr>
    </w:p>
    <w:p w14:paraId="5946FC51" w14:textId="7ACD86C5" w:rsidR="00407781" w:rsidRDefault="00407781" w:rsidP="004077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suerte, </w:t>
      </w:r>
      <w:r w:rsidRPr="009249BE">
        <w:rPr>
          <w:rFonts w:ascii="Palatino Linotype" w:eastAsia="Calibri" w:hAnsi="Palatino Linotype" w:cs="Tahoma"/>
          <w:b/>
          <w:bCs/>
          <w:sz w:val="22"/>
          <w:szCs w:val="22"/>
          <w:lang w:eastAsia="en-US"/>
        </w:rPr>
        <w:t>resultan fundados los argumentos vertidos por el Particular</w:t>
      </w:r>
      <w:r w:rsidR="009249BE">
        <w:rPr>
          <w:rFonts w:ascii="Palatino Linotype" w:eastAsia="Calibri" w:hAnsi="Palatino Linotype" w:cs="Tahoma"/>
          <w:bCs/>
          <w:sz w:val="22"/>
          <w:szCs w:val="22"/>
          <w:lang w:eastAsia="en-US"/>
        </w:rPr>
        <w:t xml:space="preserve"> en su Recurso de R</w:t>
      </w:r>
      <w:r>
        <w:rPr>
          <w:rFonts w:ascii="Palatino Linotype" w:eastAsia="Calibri" w:hAnsi="Palatino Linotype" w:cs="Tahoma"/>
          <w:bCs/>
          <w:sz w:val="22"/>
          <w:szCs w:val="22"/>
          <w:lang w:eastAsia="en-US"/>
        </w:rPr>
        <w:t>evisión, en virtud de q</w:t>
      </w:r>
      <w:r w:rsidR="00DB1BFA">
        <w:rPr>
          <w:rFonts w:ascii="Palatino Linotype" w:eastAsia="Calibri" w:hAnsi="Palatino Linotype" w:cs="Tahoma"/>
          <w:bCs/>
          <w:sz w:val="22"/>
          <w:szCs w:val="22"/>
          <w:lang w:eastAsia="en-US"/>
        </w:rPr>
        <w:t>ue el documento adjunto</w:t>
      </w:r>
      <w:r>
        <w:rPr>
          <w:rFonts w:ascii="Palatino Linotype" w:eastAsia="Calibri" w:hAnsi="Palatino Linotype" w:cs="Tahoma"/>
          <w:bCs/>
          <w:sz w:val="22"/>
          <w:szCs w:val="22"/>
          <w:lang w:eastAsia="en-US"/>
        </w:rPr>
        <w:t xml:space="preserve"> en la respuesta </w:t>
      </w:r>
      <w:r w:rsidR="00DB1BFA">
        <w:rPr>
          <w:rFonts w:ascii="Palatino Linotype" w:eastAsia="Calibri" w:hAnsi="Palatino Linotype" w:cs="Tahoma"/>
          <w:bCs/>
          <w:sz w:val="22"/>
          <w:szCs w:val="22"/>
          <w:lang w:eastAsia="en-US"/>
        </w:rPr>
        <w:t>no corresponde a la informaci</w:t>
      </w:r>
      <w:r w:rsidR="00020B79">
        <w:rPr>
          <w:rFonts w:ascii="Palatino Linotype" w:eastAsia="Calibri" w:hAnsi="Palatino Linotype" w:cs="Tahoma"/>
          <w:bCs/>
          <w:sz w:val="22"/>
          <w:szCs w:val="22"/>
          <w:lang w:eastAsia="en-US"/>
        </w:rPr>
        <w:t>ón solicitada</w:t>
      </w:r>
      <w:r w:rsidR="009249BE">
        <w:rPr>
          <w:rFonts w:ascii="Palatino Linotype" w:eastAsia="Calibri" w:hAnsi="Palatino Linotype" w:cs="Tahoma"/>
          <w:bCs/>
          <w:sz w:val="22"/>
          <w:szCs w:val="22"/>
          <w:lang w:eastAsia="en-US"/>
        </w:rPr>
        <w:t xml:space="preserve">, por lo que </w:t>
      </w:r>
      <w:r w:rsidR="00020B79">
        <w:rPr>
          <w:rFonts w:ascii="Palatino Linotype" w:eastAsia="Calibri" w:hAnsi="Palatino Linotype" w:cs="Tahoma"/>
          <w:bCs/>
          <w:sz w:val="22"/>
          <w:szCs w:val="22"/>
          <w:lang w:eastAsia="en-US"/>
        </w:rPr>
        <w:t xml:space="preserve">no fue atendido su requerimiento. </w:t>
      </w:r>
    </w:p>
    <w:p w14:paraId="134AA72A" w14:textId="77777777" w:rsidR="00DB1BFA" w:rsidRDefault="00DB1BFA" w:rsidP="00407781">
      <w:pPr>
        <w:spacing w:line="360" w:lineRule="auto"/>
        <w:ind w:right="-93"/>
        <w:jc w:val="both"/>
        <w:rPr>
          <w:rFonts w:ascii="Palatino Linotype" w:eastAsia="Calibri" w:hAnsi="Palatino Linotype" w:cs="Tahoma"/>
          <w:bCs/>
          <w:sz w:val="22"/>
          <w:szCs w:val="22"/>
          <w:lang w:eastAsia="en-US"/>
        </w:rPr>
      </w:pPr>
    </w:p>
    <w:p w14:paraId="31FBB3C6" w14:textId="2E8189C3" w:rsidR="00407781" w:rsidRDefault="00A443AA" w:rsidP="00D52C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 bien es cierto, que s</w:t>
      </w:r>
      <w:r w:rsidR="00810507">
        <w:rPr>
          <w:rFonts w:ascii="Palatino Linotype" w:eastAsia="Calibri" w:hAnsi="Palatino Linotype" w:cs="Tahoma"/>
          <w:bCs/>
          <w:sz w:val="22"/>
          <w:szCs w:val="22"/>
          <w:lang w:eastAsia="en-US"/>
        </w:rPr>
        <w:t xml:space="preserve">e advierte </w:t>
      </w:r>
      <w:r w:rsidR="00407781" w:rsidRPr="00A50EAF">
        <w:rPr>
          <w:rFonts w:ascii="Palatino Linotype" w:eastAsia="Calibri" w:hAnsi="Palatino Linotype" w:cs="Tahoma"/>
          <w:bCs/>
          <w:sz w:val="22"/>
          <w:szCs w:val="22"/>
          <w:lang w:eastAsia="en-US"/>
        </w:rPr>
        <w:t xml:space="preserve">que la solicitud </w:t>
      </w:r>
      <w:r w:rsidR="00020B79">
        <w:rPr>
          <w:rFonts w:ascii="Palatino Linotype" w:eastAsia="Calibri" w:hAnsi="Palatino Linotype" w:cs="Tahoma"/>
          <w:bCs/>
          <w:sz w:val="22"/>
          <w:szCs w:val="22"/>
          <w:lang w:eastAsia="en-US"/>
        </w:rPr>
        <w:t>fue turnada al área competente</w:t>
      </w:r>
      <w:r w:rsidR="00407781" w:rsidRPr="00A50EAF">
        <w:rPr>
          <w:rFonts w:ascii="Palatino Linotype" w:eastAsia="Calibri" w:hAnsi="Palatino Linotype" w:cs="Tahoma"/>
          <w:bCs/>
          <w:sz w:val="22"/>
          <w:szCs w:val="22"/>
          <w:lang w:eastAsia="en-US"/>
        </w:rPr>
        <w:t xml:space="preserve">, de conformidad con el Bando Municipal de </w:t>
      </w:r>
      <w:r w:rsidR="00020B79">
        <w:rPr>
          <w:rFonts w:ascii="Palatino Linotype" w:eastAsia="Calibri" w:hAnsi="Palatino Linotype" w:cs="Tahoma"/>
          <w:bCs/>
          <w:sz w:val="22"/>
          <w:szCs w:val="22"/>
          <w:lang w:eastAsia="en-US"/>
        </w:rPr>
        <w:t>Huixquilucan</w:t>
      </w:r>
      <w:r w:rsidR="00407781" w:rsidRPr="00A50EAF">
        <w:rPr>
          <w:rFonts w:ascii="Palatino Linotype" w:eastAsia="Calibri" w:hAnsi="Palatino Linotype" w:cs="Tahoma"/>
          <w:bCs/>
          <w:sz w:val="22"/>
          <w:szCs w:val="22"/>
          <w:lang w:eastAsia="en-US"/>
        </w:rPr>
        <w:t>, Estado de México dos mil diec</w:t>
      </w:r>
      <w:r w:rsidR="00020B79">
        <w:rPr>
          <w:rFonts w:ascii="Palatino Linotype" w:eastAsia="Calibri" w:hAnsi="Palatino Linotype" w:cs="Tahoma"/>
          <w:bCs/>
          <w:sz w:val="22"/>
          <w:szCs w:val="22"/>
          <w:lang w:eastAsia="en-US"/>
        </w:rPr>
        <w:t>iocho, el cual en su artículo 61, fracción IV</w:t>
      </w:r>
      <w:r w:rsidR="00407781" w:rsidRPr="00A50EAF">
        <w:rPr>
          <w:rFonts w:ascii="Palatino Linotype" w:eastAsia="Calibri" w:hAnsi="Palatino Linotype" w:cs="Tahoma"/>
          <w:bCs/>
          <w:sz w:val="22"/>
          <w:szCs w:val="22"/>
          <w:lang w:eastAsia="en-US"/>
        </w:rPr>
        <w:t xml:space="preserve">, considera a la </w:t>
      </w:r>
      <w:r w:rsidR="00020B79">
        <w:rPr>
          <w:rFonts w:ascii="Palatino Linotype" w:eastAsia="Calibri" w:hAnsi="Palatino Linotype" w:cs="Tahoma"/>
          <w:bCs/>
          <w:sz w:val="22"/>
          <w:szCs w:val="22"/>
          <w:lang w:eastAsia="en-US"/>
        </w:rPr>
        <w:t xml:space="preserve">Dirección General de Administración </w:t>
      </w:r>
      <w:r w:rsidR="00407781" w:rsidRPr="00A50EAF">
        <w:rPr>
          <w:rFonts w:ascii="Palatino Linotype" w:eastAsia="Calibri" w:hAnsi="Palatino Linotype" w:cs="Tahoma"/>
          <w:bCs/>
          <w:sz w:val="22"/>
          <w:szCs w:val="22"/>
          <w:lang w:eastAsia="en-US"/>
        </w:rPr>
        <w:t>como parte de las dependencias administrativas de la Administración Pública Municipal Centralizada del Sujeto Obligado. Acorde con lo anterior, el</w:t>
      </w:r>
      <w:r w:rsidR="00020B79">
        <w:rPr>
          <w:rFonts w:ascii="Palatino Linotype" w:eastAsia="Calibri" w:hAnsi="Palatino Linotype" w:cs="Tahoma"/>
          <w:bCs/>
          <w:sz w:val="22"/>
          <w:szCs w:val="22"/>
          <w:lang w:eastAsia="en-US"/>
        </w:rPr>
        <w:t xml:space="preserve"> Reglamento Orgánico de la Administración Pública  Municipal de Huixquilucan, en el artículo 109,  establece las funciones </w:t>
      </w:r>
      <w:r w:rsidR="00020B79">
        <w:rPr>
          <w:rFonts w:ascii="Palatino Linotype" w:eastAsia="Calibri" w:hAnsi="Palatino Linotype" w:cs="Tahoma"/>
          <w:bCs/>
          <w:sz w:val="22"/>
          <w:szCs w:val="22"/>
          <w:lang w:eastAsia="en-US"/>
        </w:rPr>
        <w:lastRenderedPageBreak/>
        <w:t>y atribuciones de la Dirección General de Administración</w:t>
      </w:r>
      <w:r w:rsidR="00407781" w:rsidRPr="00A50EAF">
        <w:rPr>
          <w:rFonts w:ascii="Palatino Linotype" w:eastAsia="Calibri" w:hAnsi="Palatino Linotype" w:cs="Tahoma"/>
          <w:bCs/>
          <w:sz w:val="22"/>
          <w:szCs w:val="22"/>
          <w:lang w:eastAsia="en-US"/>
        </w:rPr>
        <w:t>, dentro de las cuales se encuentra</w:t>
      </w:r>
      <w:r w:rsidR="00020B79">
        <w:rPr>
          <w:rFonts w:ascii="Palatino Linotype" w:eastAsia="Calibri" w:hAnsi="Palatino Linotype" w:cs="Tahoma"/>
          <w:bCs/>
          <w:sz w:val="22"/>
          <w:szCs w:val="22"/>
          <w:lang w:eastAsia="en-US"/>
        </w:rPr>
        <w:t xml:space="preserve"> elaborar y controlar el pago de la nómina, así como, impulsar y verificar periódicamente la información relacionada con la nómina</w:t>
      </w:r>
      <w:r>
        <w:rPr>
          <w:rFonts w:ascii="Palatino Linotype" w:eastAsia="Calibri" w:hAnsi="Palatino Linotype" w:cs="Tahoma"/>
          <w:bCs/>
          <w:sz w:val="22"/>
          <w:szCs w:val="22"/>
          <w:lang w:eastAsia="en-US"/>
        </w:rPr>
        <w:t>, también lo es que dicha área manifestó ser la competente para entregarla, pero en la especie no aconteció.</w:t>
      </w:r>
      <w:r w:rsidR="00020B79">
        <w:rPr>
          <w:rFonts w:ascii="Palatino Linotype" w:eastAsia="Calibri" w:hAnsi="Palatino Linotype" w:cs="Tahoma"/>
          <w:bCs/>
          <w:sz w:val="22"/>
          <w:szCs w:val="22"/>
          <w:lang w:eastAsia="en-US"/>
        </w:rPr>
        <w:t xml:space="preserve"> </w:t>
      </w:r>
    </w:p>
    <w:p w14:paraId="202C91A4" w14:textId="77777777" w:rsidR="00020B79" w:rsidRPr="00DA07D5" w:rsidRDefault="00020B79" w:rsidP="00D52CBC">
      <w:pPr>
        <w:spacing w:line="360" w:lineRule="auto"/>
        <w:ind w:right="-93"/>
        <w:jc w:val="both"/>
        <w:rPr>
          <w:rFonts w:ascii="Palatino Linotype" w:eastAsia="Calibri" w:hAnsi="Palatino Linotype" w:cs="Tahoma"/>
          <w:bCs/>
          <w:sz w:val="22"/>
          <w:szCs w:val="22"/>
          <w:lang w:eastAsia="en-US"/>
        </w:rPr>
      </w:pPr>
    </w:p>
    <w:p w14:paraId="68DC0AD4" w14:textId="77777777" w:rsidR="00407781" w:rsidRDefault="00407781" w:rsidP="00D52CB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el mismo </w:t>
      </w:r>
      <w:r w:rsidR="00810507">
        <w:rPr>
          <w:rFonts w:ascii="Palatino Linotype" w:eastAsia="Calibri" w:hAnsi="Palatino Linotype" w:cs="Tahoma"/>
          <w:bCs/>
          <w:sz w:val="22"/>
          <w:szCs w:val="22"/>
          <w:lang w:eastAsia="en-US"/>
        </w:rPr>
        <w:t>R</w:t>
      </w:r>
      <w:r w:rsidR="00020B79">
        <w:rPr>
          <w:rFonts w:ascii="Palatino Linotype" w:eastAsia="Calibri" w:hAnsi="Palatino Linotype" w:cs="Tahoma"/>
          <w:bCs/>
          <w:sz w:val="22"/>
          <w:szCs w:val="22"/>
          <w:lang w:eastAsia="en-US"/>
        </w:rPr>
        <w:t>eglamento se aprecia  que se cuenta con la Subdirecci</w:t>
      </w:r>
      <w:r w:rsidR="00D52CBC">
        <w:rPr>
          <w:rFonts w:ascii="Palatino Linotype" w:eastAsia="Calibri" w:hAnsi="Palatino Linotype" w:cs="Tahoma"/>
          <w:bCs/>
          <w:sz w:val="22"/>
          <w:szCs w:val="22"/>
          <w:lang w:eastAsia="en-US"/>
        </w:rPr>
        <w:t xml:space="preserve">ón de Factor Humano y </w:t>
      </w:r>
      <w:r w:rsidR="00D52CBC" w:rsidRPr="00D52CBC">
        <w:rPr>
          <w:rFonts w:ascii="Palatino Linotype" w:eastAsia="Calibri" w:hAnsi="Palatino Linotype" w:cs="Tahoma"/>
          <w:bCs/>
          <w:sz w:val="22"/>
          <w:szCs w:val="22"/>
          <w:lang w:eastAsia="en-US"/>
        </w:rPr>
        <w:t>P</w:t>
      </w:r>
      <w:r w:rsidR="00020B79" w:rsidRPr="00D52CBC">
        <w:rPr>
          <w:rFonts w:ascii="Palatino Linotype" w:eastAsia="Calibri" w:hAnsi="Palatino Linotype" w:cs="Tahoma"/>
          <w:bCs/>
          <w:sz w:val="22"/>
          <w:szCs w:val="22"/>
          <w:lang w:eastAsia="en-US"/>
        </w:rPr>
        <w:t>roductividad, la cual cuenta con la atribución de coordinar y controlar la administración de los recursos huma</w:t>
      </w:r>
      <w:r w:rsidR="00D52CBC" w:rsidRPr="00D52CBC">
        <w:rPr>
          <w:rFonts w:ascii="Palatino Linotype" w:eastAsia="Calibri" w:hAnsi="Palatino Linotype" w:cs="Tahoma"/>
          <w:bCs/>
          <w:sz w:val="22"/>
          <w:szCs w:val="22"/>
          <w:lang w:eastAsia="en-US"/>
        </w:rPr>
        <w:t>nos, llevar las bases de datos,</w:t>
      </w:r>
      <w:r w:rsidR="00020B79" w:rsidRPr="00D52CBC">
        <w:rPr>
          <w:rFonts w:ascii="Palatino Linotype" w:eastAsia="Calibri" w:hAnsi="Palatino Linotype" w:cs="Tahoma"/>
          <w:bCs/>
          <w:sz w:val="22"/>
          <w:szCs w:val="22"/>
          <w:lang w:eastAsia="en-US"/>
        </w:rPr>
        <w:t xml:space="preserve"> </w:t>
      </w:r>
      <w:r w:rsidR="00D52CBC" w:rsidRPr="00D52CBC">
        <w:rPr>
          <w:rFonts w:ascii="Palatino Linotype" w:eastAsia="Calibri" w:hAnsi="Palatino Linotype" w:cs="Tahoma"/>
          <w:bCs/>
          <w:sz w:val="22"/>
          <w:szCs w:val="22"/>
          <w:lang w:eastAsia="en-US"/>
        </w:rPr>
        <w:t>registros y control del personal que labore en la Administración Pública Municipal centralizada; y para el cumplimiento de dichas funciones,</w:t>
      </w:r>
      <w:r w:rsidR="00810507">
        <w:rPr>
          <w:rFonts w:ascii="Palatino Linotype" w:eastAsia="Calibri" w:hAnsi="Palatino Linotype" w:cs="Tahoma"/>
          <w:bCs/>
          <w:sz w:val="22"/>
          <w:szCs w:val="22"/>
          <w:lang w:eastAsia="en-US"/>
        </w:rPr>
        <w:t xml:space="preserve"> se apoya del Departamento de Nó</w:t>
      </w:r>
      <w:r w:rsidR="00D52CBC" w:rsidRPr="00D52CBC">
        <w:rPr>
          <w:rFonts w:ascii="Palatino Linotype" w:eastAsia="Calibri" w:hAnsi="Palatino Linotype" w:cs="Tahoma"/>
          <w:bCs/>
          <w:sz w:val="22"/>
          <w:szCs w:val="22"/>
          <w:lang w:eastAsia="en-US"/>
        </w:rPr>
        <w:t xml:space="preserve">mina y prestaciones Laborales. </w:t>
      </w:r>
    </w:p>
    <w:p w14:paraId="5C986771" w14:textId="77777777" w:rsidR="00D52CBC" w:rsidRPr="00D52CBC" w:rsidRDefault="00D52CBC" w:rsidP="00D52CBC">
      <w:pPr>
        <w:spacing w:line="360" w:lineRule="auto"/>
        <w:ind w:right="-93"/>
        <w:jc w:val="both"/>
        <w:rPr>
          <w:rFonts w:ascii="Palatino Linotype" w:eastAsia="Calibri" w:hAnsi="Palatino Linotype" w:cs="Tahoma"/>
          <w:bCs/>
          <w:sz w:val="22"/>
          <w:szCs w:val="22"/>
          <w:lang w:eastAsia="en-US"/>
        </w:rPr>
      </w:pPr>
    </w:p>
    <w:p w14:paraId="5DC540A0" w14:textId="00791AF3" w:rsidR="00D52CBC" w:rsidRDefault="00810507" w:rsidP="00D52CB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el</w:t>
      </w:r>
      <w:r w:rsidR="00D52CBC">
        <w:rPr>
          <w:rFonts w:ascii="Palatino Linotype" w:eastAsia="Calibri" w:hAnsi="Palatino Linotype" w:cs="Tahoma"/>
          <w:bCs/>
          <w:sz w:val="22"/>
          <w:szCs w:val="22"/>
          <w:lang w:eastAsia="en-US"/>
        </w:rPr>
        <w:t xml:space="preserve"> </w:t>
      </w:r>
      <w:r w:rsidR="00D52CBC" w:rsidRPr="00D52CBC">
        <w:rPr>
          <w:rFonts w:ascii="Palatino Linotype" w:eastAsia="Calibri" w:hAnsi="Palatino Linotype" w:cs="Tahoma"/>
          <w:bCs/>
          <w:sz w:val="22"/>
          <w:szCs w:val="22"/>
          <w:lang w:eastAsia="en-US"/>
        </w:rPr>
        <w:t>Manual de Organizaci</w:t>
      </w:r>
      <w:r w:rsidR="00D52CBC">
        <w:rPr>
          <w:rFonts w:ascii="Palatino Linotype" w:eastAsia="Calibri" w:hAnsi="Palatino Linotype" w:cs="Tahoma"/>
          <w:bCs/>
          <w:sz w:val="22"/>
          <w:szCs w:val="22"/>
          <w:lang w:eastAsia="en-US"/>
        </w:rPr>
        <w:t>ón de la</w:t>
      </w:r>
      <w:r w:rsidR="00D52CBC" w:rsidRPr="00D52CBC">
        <w:rPr>
          <w:rFonts w:ascii="Palatino Linotype" w:eastAsia="Calibri" w:hAnsi="Palatino Linotype" w:cs="Tahoma"/>
          <w:bCs/>
          <w:sz w:val="22"/>
          <w:szCs w:val="22"/>
          <w:lang w:eastAsia="en-US"/>
        </w:rPr>
        <w:t xml:space="preserve"> Dirección </w:t>
      </w:r>
      <w:r w:rsidR="00D52CBC">
        <w:rPr>
          <w:rFonts w:ascii="Palatino Linotype" w:eastAsia="Calibri" w:hAnsi="Palatino Linotype" w:cs="Tahoma"/>
          <w:bCs/>
          <w:sz w:val="22"/>
          <w:szCs w:val="22"/>
          <w:lang w:eastAsia="en-US"/>
        </w:rPr>
        <w:t>G</w:t>
      </w:r>
      <w:r w:rsidR="00D52CBC" w:rsidRPr="00D52CBC">
        <w:rPr>
          <w:rFonts w:ascii="Palatino Linotype" w:eastAsia="Calibri" w:hAnsi="Palatino Linotype" w:cs="Tahoma"/>
          <w:bCs/>
          <w:sz w:val="22"/>
          <w:szCs w:val="22"/>
          <w:lang w:eastAsia="en-US"/>
        </w:rPr>
        <w:t>eneral de Administraci</w:t>
      </w:r>
      <w:r w:rsidR="00D52CBC">
        <w:rPr>
          <w:rFonts w:ascii="Palatino Linotype" w:eastAsia="Calibri" w:hAnsi="Palatino Linotype" w:cs="Tahoma"/>
          <w:bCs/>
          <w:sz w:val="22"/>
          <w:szCs w:val="22"/>
          <w:lang w:eastAsia="en-US"/>
        </w:rPr>
        <w:t xml:space="preserve">ón apartado IX 3.1, se establecen las </w:t>
      </w:r>
      <w:r>
        <w:rPr>
          <w:rFonts w:ascii="Palatino Linotype" w:eastAsia="Calibri" w:hAnsi="Palatino Linotype" w:cs="Tahoma"/>
          <w:bCs/>
          <w:sz w:val="22"/>
          <w:szCs w:val="22"/>
          <w:lang w:eastAsia="en-US"/>
        </w:rPr>
        <w:t>funciones del Departamento de Nómina y P</w:t>
      </w:r>
      <w:r w:rsidR="00D52CBC">
        <w:rPr>
          <w:rFonts w:ascii="Palatino Linotype" w:eastAsia="Calibri" w:hAnsi="Palatino Linotype" w:cs="Tahoma"/>
          <w:bCs/>
          <w:sz w:val="22"/>
          <w:szCs w:val="22"/>
          <w:lang w:eastAsia="en-US"/>
        </w:rPr>
        <w:t>restaciones Labores, en las que destacan las siguientes:</w:t>
      </w:r>
    </w:p>
    <w:p w14:paraId="734D2D83" w14:textId="77777777" w:rsidR="00D52CBC" w:rsidRDefault="00D52CBC" w:rsidP="00D52CBC">
      <w:pPr>
        <w:spacing w:line="360" w:lineRule="auto"/>
        <w:ind w:right="-93"/>
        <w:jc w:val="both"/>
        <w:rPr>
          <w:rFonts w:ascii="Palatino Linotype" w:eastAsia="Calibri" w:hAnsi="Palatino Linotype" w:cs="Tahoma"/>
          <w:bCs/>
          <w:sz w:val="22"/>
          <w:szCs w:val="22"/>
          <w:lang w:eastAsia="en-US"/>
        </w:rPr>
      </w:pPr>
    </w:p>
    <w:p w14:paraId="72D7F04D" w14:textId="77777777" w:rsidR="00D52CBC" w:rsidRPr="00B078A0" w:rsidRDefault="00D52CBC" w:rsidP="00D52CBC">
      <w:pPr>
        <w:spacing w:line="360" w:lineRule="auto"/>
        <w:ind w:left="567" w:right="567"/>
        <w:jc w:val="both"/>
        <w:rPr>
          <w:rFonts w:ascii="Palatino Linotype" w:eastAsia="Calibri" w:hAnsi="Palatino Linotype" w:cs="Tahoma"/>
          <w:b/>
          <w:bCs/>
          <w:lang w:eastAsia="en-US"/>
        </w:rPr>
      </w:pPr>
      <w:r w:rsidRPr="00B078A0">
        <w:rPr>
          <w:rFonts w:ascii="Palatino Linotype" w:eastAsia="Calibri" w:hAnsi="Palatino Linotype" w:cs="Tahoma"/>
          <w:b/>
          <w:bCs/>
          <w:lang w:eastAsia="en-US"/>
        </w:rPr>
        <w:t>IX.3.1. DEPARTAMENTO DE NÓMINA Y PRESTACIONES LABORALES</w:t>
      </w:r>
    </w:p>
    <w:p w14:paraId="612AA199" w14:textId="77777777" w:rsidR="00B078A0" w:rsidRDefault="00B078A0" w:rsidP="00D52CBC">
      <w:pPr>
        <w:spacing w:line="360" w:lineRule="auto"/>
        <w:ind w:left="567" w:right="567"/>
        <w:jc w:val="both"/>
        <w:rPr>
          <w:rFonts w:ascii="Palatino Linotype" w:eastAsia="Calibri" w:hAnsi="Palatino Linotype" w:cs="Tahoma"/>
          <w:b/>
          <w:bCs/>
          <w:lang w:eastAsia="en-US"/>
        </w:rPr>
      </w:pPr>
    </w:p>
    <w:p w14:paraId="3B864C84" w14:textId="77777777" w:rsidR="00D52CBC" w:rsidRPr="00B078A0" w:rsidRDefault="00D52CBC" w:rsidP="00D52CBC">
      <w:pPr>
        <w:spacing w:line="360" w:lineRule="auto"/>
        <w:ind w:left="567" w:right="567"/>
        <w:jc w:val="both"/>
        <w:rPr>
          <w:rFonts w:ascii="Palatino Linotype" w:eastAsia="Calibri" w:hAnsi="Palatino Linotype" w:cs="Tahoma"/>
          <w:b/>
          <w:bCs/>
          <w:lang w:eastAsia="en-US"/>
        </w:rPr>
      </w:pPr>
      <w:r w:rsidRPr="00B078A0">
        <w:rPr>
          <w:rFonts w:ascii="Palatino Linotype" w:eastAsia="Calibri" w:hAnsi="Palatino Linotype" w:cs="Tahoma"/>
          <w:b/>
          <w:bCs/>
          <w:lang w:eastAsia="en-US"/>
        </w:rPr>
        <w:t>OBJETIVO.</w:t>
      </w:r>
    </w:p>
    <w:p w14:paraId="2A3226F1" w14:textId="77777777" w:rsidR="00D52CBC" w:rsidRPr="00B078A0" w:rsidRDefault="00D52CBC" w:rsidP="00D52CBC">
      <w:pPr>
        <w:spacing w:line="360" w:lineRule="auto"/>
        <w:ind w:left="567" w:right="567"/>
        <w:jc w:val="both"/>
        <w:rPr>
          <w:rFonts w:ascii="Palatino Linotype" w:eastAsia="Calibri" w:hAnsi="Palatino Linotype" w:cs="Tahoma"/>
          <w:bCs/>
          <w:lang w:eastAsia="en-US"/>
        </w:rPr>
      </w:pPr>
      <w:r w:rsidRPr="00B078A0">
        <w:rPr>
          <w:rFonts w:ascii="Palatino Linotype" w:eastAsia="Calibri" w:hAnsi="Palatino Linotype" w:cs="Tahoma"/>
          <w:bCs/>
          <w:lang w:eastAsia="en-US"/>
        </w:rPr>
        <w:t>Llevar el registro del personal que labore en la Administración Pública Municipal, elaborar con oportunidad las nóminas quincenales, vigilar el proceso de la nómina para que los pagos se efectúen en tiempo y forma, así como mantener actualizados los registros de los trabajadores.</w:t>
      </w:r>
    </w:p>
    <w:p w14:paraId="610CADDC" w14:textId="77777777" w:rsidR="00B078A0" w:rsidRDefault="00B078A0" w:rsidP="00D52CBC">
      <w:pPr>
        <w:spacing w:line="360" w:lineRule="auto"/>
        <w:ind w:left="567" w:right="567"/>
        <w:jc w:val="both"/>
        <w:rPr>
          <w:rFonts w:ascii="Palatino Linotype" w:eastAsia="Calibri" w:hAnsi="Palatino Linotype" w:cs="Tahoma"/>
          <w:bCs/>
          <w:lang w:eastAsia="en-US"/>
        </w:rPr>
      </w:pPr>
    </w:p>
    <w:p w14:paraId="3E76C79C" w14:textId="77777777" w:rsidR="00D52CBC" w:rsidRPr="00B078A0" w:rsidRDefault="00D52CBC" w:rsidP="00D52CBC">
      <w:pPr>
        <w:spacing w:line="360" w:lineRule="auto"/>
        <w:ind w:left="567" w:right="567"/>
        <w:jc w:val="both"/>
        <w:rPr>
          <w:rFonts w:ascii="Palatino Linotype" w:eastAsia="Calibri" w:hAnsi="Palatino Linotype" w:cs="Tahoma"/>
          <w:b/>
          <w:bCs/>
          <w:lang w:eastAsia="en-US"/>
        </w:rPr>
      </w:pPr>
      <w:r w:rsidRPr="00B078A0">
        <w:rPr>
          <w:rFonts w:ascii="Palatino Linotype" w:eastAsia="Calibri" w:hAnsi="Palatino Linotype" w:cs="Tahoma"/>
          <w:b/>
          <w:bCs/>
          <w:lang w:eastAsia="en-US"/>
        </w:rPr>
        <w:t>FUNCIONES:</w:t>
      </w:r>
    </w:p>
    <w:p w14:paraId="6DD47AB8" w14:textId="77777777" w:rsidR="00D52CBC" w:rsidRPr="00B078A0" w:rsidRDefault="00D52CBC" w:rsidP="00D52CBC">
      <w:pPr>
        <w:spacing w:line="360" w:lineRule="auto"/>
        <w:ind w:left="567" w:right="567"/>
        <w:jc w:val="both"/>
        <w:rPr>
          <w:rFonts w:ascii="Palatino Linotype" w:eastAsia="Calibri" w:hAnsi="Palatino Linotype" w:cs="Tahoma"/>
          <w:bCs/>
          <w:lang w:eastAsia="en-US"/>
        </w:rPr>
      </w:pPr>
      <w:r w:rsidRPr="00B078A0">
        <w:rPr>
          <w:rFonts w:ascii="Palatino Linotype" w:eastAsia="Calibri" w:hAnsi="Palatino Linotype" w:cs="Tahoma"/>
          <w:bCs/>
          <w:lang w:eastAsia="en-US"/>
        </w:rPr>
        <w:t xml:space="preserve">I. </w:t>
      </w:r>
      <w:r w:rsidRPr="00810507">
        <w:rPr>
          <w:rFonts w:ascii="Palatino Linotype" w:eastAsia="Calibri" w:hAnsi="Palatino Linotype" w:cs="Tahoma"/>
          <w:b/>
          <w:bCs/>
          <w:u w:val="single"/>
          <w:lang w:eastAsia="en-US"/>
        </w:rPr>
        <w:t>Supervisar el Proceso y la correcta aplicación de los movimientos a la nómina</w:t>
      </w:r>
      <w:r w:rsidRPr="00B078A0">
        <w:rPr>
          <w:rFonts w:ascii="Palatino Linotype" w:eastAsia="Calibri" w:hAnsi="Palatino Linotype" w:cs="Tahoma"/>
          <w:bCs/>
          <w:lang w:eastAsia="en-US"/>
        </w:rPr>
        <w:t>.</w:t>
      </w:r>
    </w:p>
    <w:p w14:paraId="0B74D6E3" w14:textId="77777777" w:rsidR="00D52CBC" w:rsidRPr="00B078A0" w:rsidRDefault="00D52CBC" w:rsidP="00D52CBC">
      <w:pPr>
        <w:spacing w:line="360" w:lineRule="auto"/>
        <w:ind w:left="567" w:right="567"/>
        <w:jc w:val="both"/>
        <w:rPr>
          <w:rFonts w:ascii="Palatino Linotype" w:eastAsia="Calibri" w:hAnsi="Palatino Linotype" w:cs="Tahoma"/>
          <w:bCs/>
          <w:lang w:eastAsia="en-US"/>
        </w:rPr>
      </w:pPr>
      <w:r w:rsidRPr="00B078A0">
        <w:rPr>
          <w:rFonts w:ascii="Palatino Linotype" w:eastAsia="Calibri" w:hAnsi="Palatino Linotype" w:cs="Tahoma"/>
          <w:bCs/>
          <w:lang w:eastAsia="en-US"/>
        </w:rPr>
        <w:t xml:space="preserve">II. </w:t>
      </w:r>
      <w:r w:rsidRPr="00810507">
        <w:rPr>
          <w:rFonts w:ascii="Palatino Linotype" w:eastAsia="Calibri" w:hAnsi="Palatino Linotype" w:cs="Tahoma"/>
          <w:b/>
          <w:bCs/>
          <w:u w:val="single"/>
          <w:lang w:eastAsia="en-US"/>
        </w:rPr>
        <w:t>Evaluar los movimientos del personal de base, confianza y servidores públicos de mandos medios, superiores y homólogos</w:t>
      </w:r>
      <w:r w:rsidRPr="00B078A0">
        <w:rPr>
          <w:rFonts w:ascii="Palatino Linotype" w:eastAsia="Calibri" w:hAnsi="Palatino Linotype" w:cs="Tahoma"/>
          <w:bCs/>
          <w:lang w:eastAsia="en-US"/>
        </w:rPr>
        <w:t xml:space="preserve">, que generan las Unidades Administrativas por concepto de altas, bajas, reinstalación promociones licencias, cambios de adscripción, </w:t>
      </w:r>
      <w:r w:rsidRPr="00B078A0">
        <w:rPr>
          <w:rFonts w:ascii="Palatino Linotype" w:eastAsia="Calibri" w:hAnsi="Palatino Linotype" w:cs="Tahoma"/>
          <w:bCs/>
          <w:lang w:eastAsia="en-US"/>
        </w:rPr>
        <w:lastRenderedPageBreak/>
        <w:t>reanudación de labores, otorgamiento de compensaciones, descuentos fijos y variables y en general, todos aquellos derivados de la relación contractual de los servidores públicos</w:t>
      </w:r>
    </w:p>
    <w:p w14:paraId="1C6487A0" w14:textId="77777777" w:rsidR="00D52CBC" w:rsidRDefault="00D52CBC" w:rsidP="00D52CBC">
      <w:pPr>
        <w:spacing w:line="360" w:lineRule="auto"/>
        <w:ind w:left="567" w:right="567"/>
        <w:jc w:val="both"/>
        <w:rPr>
          <w:rFonts w:ascii="Palatino Linotype" w:eastAsia="Calibri" w:hAnsi="Palatino Linotype" w:cs="Tahoma"/>
          <w:bCs/>
          <w:lang w:eastAsia="en-US"/>
        </w:rPr>
      </w:pPr>
      <w:r w:rsidRPr="00B078A0">
        <w:rPr>
          <w:rFonts w:ascii="Palatino Linotype" w:eastAsia="Calibri" w:hAnsi="Palatino Linotype" w:cs="Tahoma"/>
          <w:bCs/>
          <w:lang w:eastAsia="en-US"/>
        </w:rPr>
        <w:t xml:space="preserve">III. </w:t>
      </w:r>
      <w:r w:rsidRPr="00810507">
        <w:rPr>
          <w:rFonts w:ascii="Palatino Linotype" w:eastAsia="Calibri" w:hAnsi="Palatino Linotype" w:cs="Tahoma"/>
          <w:b/>
          <w:bCs/>
          <w:u w:val="single"/>
          <w:lang w:eastAsia="en-US"/>
        </w:rPr>
        <w:t>Actualizar el Sistema de Nómina</w:t>
      </w:r>
      <w:r w:rsidRPr="00B078A0">
        <w:rPr>
          <w:rFonts w:ascii="Palatino Linotype" w:eastAsia="Calibri" w:hAnsi="Palatino Linotype" w:cs="Tahoma"/>
          <w:bCs/>
          <w:lang w:eastAsia="en-US"/>
        </w:rPr>
        <w:t xml:space="preserve">, realizando las modificaciones que indique la autoridad responsable en los tabuladores de sueldos, de acuerdo al Catálogo de Puestos autorizados </w:t>
      </w:r>
      <w:r w:rsidR="00B078A0">
        <w:rPr>
          <w:rFonts w:ascii="Palatino Linotype" w:eastAsia="Calibri" w:hAnsi="Palatino Linotype" w:cs="Tahoma"/>
          <w:bCs/>
          <w:lang w:eastAsia="en-US"/>
        </w:rPr>
        <w:t>III.1.1</w:t>
      </w:r>
      <w:r w:rsidRPr="00B078A0">
        <w:rPr>
          <w:rFonts w:ascii="Palatino Linotype" w:eastAsia="Calibri" w:hAnsi="Palatino Linotype" w:cs="Tahoma"/>
          <w:bCs/>
          <w:lang w:eastAsia="en-US"/>
        </w:rPr>
        <w:t xml:space="preserve"> para la Administración Pública Municipal.</w:t>
      </w:r>
    </w:p>
    <w:p w14:paraId="57B3D1B3" w14:textId="77777777" w:rsidR="00B078A0" w:rsidRDefault="00B078A0" w:rsidP="00D52CB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IV- XLV…</w:t>
      </w:r>
    </w:p>
    <w:p w14:paraId="2880B24B" w14:textId="779D262F" w:rsidR="00810507" w:rsidRDefault="00047D16" w:rsidP="00D52CB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(É</w:t>
      </w:r>
      <w:r w:rsidR="00810507">
        <w:rPr>
          <w:rFonts w:ascii="Palatino Linotype" w:eastAsia="Calibri" w:hAnsi="Palatino Linotype" w:cs="Tahoma"/>
          <w:bCs/>
          <w:lang w:eastAsia="en-US"/>
        </w:rPr>
        <w:t>nfasis añadido</w:t>
      </w:r>
      <w:r>
        <w:rPr>
          <w:rFonts w:ascii="Palatino Linotype" w:eastAsia="Calibri" w:hAnsi="Palatino Linotype" w:cs="Tahoma"/>
          <w:bCs/>
          <w:lang w:eastAsia="en-US"/>
        </w:rPr>
        <w:t>.)</w:t>
      </w:r>
    </w:p>
    <w:p w14:paraId="6C44C128" w14:textId="77777777" w:rsidR="00D52CBC" w:rsidRPr="00B078A0" w:rsidRDefault="00D52CBC" w:rsidP="00B078A0">
      <w:pPr>
        <w:spacing w:line="360" w:lineRule="auto"/>
        <w:ind w:right="567"/>
        <w:jc w:val="both"/>
        <w:rPr>
          <w:rFonts w:ascii="Palatino Linotype" w:eastAsia="Calibri" w:hAnsi="Palatino Linotype" w:cs="Tahoma"/>
          <w:bCs/>
          <w:lang w:eastAsia="en-US"/>
        </w:rPr>
      </w:pPr>
    </w:p>
    <w:p w14:paraId="24B31A89" w14:textId="77777777" w:rsidR="00B078A0" w:rsidRDefault="00407781" w:rsidP="00407781">
      <w:pPr>
        <w:widowControl w:val="0"/>
        <w:spacing w:line="360" w:lineRule="auto"/>
        <w:ind w:right="-91"/>
        <w:jc w:val="both"/>
        <w:rPr>
          <w:rFonts w:ascii="Palatino Linotype" w:eastAsia="Calibri" w:hAnsi="Palatino Linotype" w:cs="Tahoma"/>
          <w:bCs/>
          <w:sz w:val="22"/>
          <w:szCs w:val="22"/>
          <w:lang w:eastAsia="en-US"/>
        </w:rPr>
      </w:pPr>
      <w:r w:rsidRPr="00D52CBC">
        <w:rPr>
          <w:rFonts w:ascii="Palatino Linotype" w:eastAsia="Calibri" w:hAnsi="Palatino Linotype" w:cs="Tahoma"/>
          <w:bCs/>
          <w:sz w:val="22"/>
          <w:szCs w:val="22"/>
          <w:lang w:eastAsia="en-US"/>
        </w:rPr>
        <w:t xml:space="preserve">Conforme a lo anterior, se advierte que el Sujeto Obligado cuenta con un área específica para conocer de la solicitud de información, a saber, </w:t>
      </w:r>
      <w:r w:rsidR="00810507">
        <w:rPr>
          <w:rFonts w:ascii="Palatino Linotype" w:eastAsia="Calibri" w:hAnsi="Palatino Linotype" w:cs="Tahoma"/>
          <w:b/>
          <w:bCs/>
          <w:sz w:val="22"/>
          <w:szCs w:val="22"/>
          <w:lang w:eastAsia="en-US"/>
        </w:rPr>
        <w:t>Dirección G</w:t>
      </w:r>
      <w:r w:rsidR="00B078A0">
        <w:rPr>
          <w:rFonts w:ascii="Palatino Linotype" w:eastAsia="Calibri" w:hAnsi="Palatino Linotype" w:cs="Tahoma"/>
          <w:b/>
          <w:bCs/>
          <w:sz w:val="22"/>
          <w:szCs w:val="22"/>
          <w:lang w:eastAsia="en-US"/>
        </w:rPr>
        <w:t xml:space="preserve">eneral de Administración </w:t>
      </w:r>
      <w:r w:rsidRPr="00D52CBC">
        <w:rPr>
          <w:rFonts w:ascii="Palatino Linotype" w:eastAsia="Calibri" w:hAnsi="Palatino Linotype" w:cs="Tahoma"/>
          <w:b/>
          <w:bCs/>
          <w:sz w:val="22"/>
          <w:szCs w:val="22"/>
          <w:lang w:eastAsia="en-US"/>
        </w:rPr>
        <w:t>a través</w:t>
      </w:r>
      <w:r w:rsidRPr="00A50EAF">
        <w:rPr>
          <w:rFonts w:ascii="Palatino Linotype" w:eastAsia="Calibri" w:hAnsi="Palatino Linotype" w:cs="Tahoma"/>
          <w:b/>
          <w:bCs/>
          <w:sz w:val="22"/>
          <w:szCs w:val="22"/>
          <w:lang w:eastAsia="en-US"/>
        </w:rPr>
        <w:t xml:space="preserve"> </w:t>
      </w:r>
      <w:r w:rsidR="004A230A">
        <w:rPr>
          <w:rFonts w:ascii="Palatino Linotype" w:eastAsia="Calibri" w:hAnsi="Palatino Linotype" w:cs="Tahoma"/>
          <w:b/>
          <w:bCs/>
          <w:sz w:val="22"/>
          <w:szCs w:val="22"/>
          <w:lang w:eastAsia="en-US"/>
        </w:rPr>
        <w:t>del Departamento de Nó</w:t>
      </w:r>
      <w:r w:rsidR="00B078A0">
        <w:rPr>
          <w:rFonts w:ascii="Palatino Linotype" w:eastAsia="Calibri" w:hAnsi="Palatino Linotype" w:cs="Tahoma"/>
          <w:b/>
          <w:bCs/>
          <w:sz w:val="22"/>
          <w:szCs w:val="22"/>
          <w:lang w:eastAsia="en-US"/>
        </w:rPr>
        <w:t>mina y prestaciones Laborales</w:t>
      </w:r>
      <w:r w:rsidRPr="00A50EAF">
        <w:rPr>
          <w:rFonts w:ascii="Palatino Linotype" w:eastAsia="Calibri" w:hAnsi="Palatino Linotype" w:cs="Tahoma"/>
          <w:b/>
          <w:bCs/>
          <w:sz w:val="22"/>
          <w:szCs w:val="22"/>
          <w:lang w:eastAsia="en-US"/>
        </w:rPr>
        <w:t>,</w:t>
      </w:r>
      <w:r w:rsidRPr="00A50EAF">
        <w:rPr>
          <w:rFonts w:ascii="Palatino Linotype" w:eastAsia="Calibri" w:hAnsi="Palatino Linotype" w:cs="Tahoma"/>
          <w:bCs/>
          <w:sz w:val="22"/>
          <w:szCs w:val="22"/>
          <w:lang w:eastAsia="en-US"/>
        </w:rPr>
        <w:t xml:space="preserve"> al contar con atribuciones para conocer de las remuneraciones otorgadas a los servidores públicos que laboran e</w:t>
      </w:r>
      <w:r w:rsidR="00B078A0">
        <w:rPr>
          <w:rFonts w:ascii="Palatino Linotype" w:eastAsia="Calibri" w:hAnsi="Palatino Linotype" w:cs="Tahoma"/>
          <w:bCs/>
          <w:sz w:val="22"/>
          <w:szCs w:val="22"/>
          <w:lang w:eastAsia="en-US"/>
        </w:rPr>
        <w:t xml:space="preserve">n el Ayuntamiento en cuestión. </w:t>
      </w:r>
    </w:p>
    <w:p w14:paraId="060DCF1E" w14:textId="77777777" w:rsidR="00B078A0" w:rsidRDefault="00B078A0" w:rsidP="00407781">
      <w:pPr>
        <w:widowControl w:val="0"/>
        <w:spacing w:line="360" w:lineRule="auto"/>
        <w:ind w:right="-91"/>
        <w:jc w:val="both"/>
        <w:rPr>
          <w:rFonts w:ascii="Palatino Linotype" w:eastAsia="Calibri" w:hAnsi="Palatino Linotype" w:cs="Tahoma"/>
          <w:bCs/>
          <w:sz w:val="22"/>
          <w:szCs w:val="22"/>
          <w:lang w:eastAsia="en-US"/>
        </w:rPr>
      </w:pPr>
    </w:p>
    <w:p w14:paraId="5ACF611A" w14:textId="1826AFB1" w:rsidR="00407781" w:rsidRDefault="00B078A0" w:rsidP="00407781">
      <w:pPr>
        <w:widowControl w:val="0"/>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 bien la</w:t>
      </w:r>
      <w:r w:rsidR="00D63707">
        <w:rPr>
          <w:rFonts w:ascii="Palatino Linotype" w:eastAsia="Calibri" w:hAnsi="Palatino Linotype" w:cs="Tahoma"/>
          <w:bCs/>
          <w:sz w:val="22"/>
          <w:szCs w:val="22"/>
          <w:lang w:eastAsia="en-US"/>
        </w:rPr>
        <w:t xml:space="preserve"> Unidad de Transparencia realizó</w:t>
      </w:r>
      <w:r>
        <w:rPr>
          <w:rFonts w:ascii="Palatino Linotype" w:eastAsia="Calibri" w:hAnsi="Palatino Linotype" w:cs="Tahoma"/>
          <w:bCs/>
          <w:sz w:val="22"/>
          <w:szCs w:val="22"/>
          <w:lang w:eastAsia="en-US"/>
        </w:rPr>
        <w:t xml:space="preserve"> el requerimiento de información al área encargada de la información solicitada</w:t>
      </w:r>
      <w:r w:rsidR="00407781"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esta no remitió la información solicitada por el ahora</w:t>
      </w:r>
      <w:r w:rsidR="00D63707">
        <w:rPr>
          <w:rFonts w:ascii="Palatino Linotype" w:eastAsia="Calibri" w:hAnsi="Palatino Linotype" w:cs="Tahoma"/>
          <w:bCs/>
          <w:sz w:val="22"/>
          <w:szCs w:val="22"/>
          <w:lang w:eastAsia="en-US"/>
        </w:rPr>
        <w:t xml:space="preserve"> Recurrente y únicamente adjuntó</w:t>
      </w:r>
      <w:r>
        <w:rPr>
          <w:rFonts w:ascii="Palatino Linotype" w:eastAsia="Calibri" w:hAnsi="Palatino Linotype" w:cs="Tahoma"/>
          <w:bCs/>
          <w:sz w:val="22"/>
          <w:szCs w:val="22"/>
          <w:lang w:eastAsia="en-US"/>
        </w:rPr>
        <w:t xml:space="preserve"> un ofic</w:t>
      </w:r>
      <w:r w:rsidR="00810507">
        <w:rPr>
          <w:rFonts w:ascii="Palatino Linotype" w:eastAsia="Calibri" w:hAnsi="Palatino Linotype" w:cs="Tahoma"/>
          <w:bCs/>
          <w:sz w:val="22"/>
          <w:szCs w:val="22"/>
          <w:lang w:eastAsia="en-US"/>
        </w:rPr>
        <w:t>io por el cual solicitaba a la U</w:t>
      </w:r>
      <w:r>
        <w:rPr>
          <w:rFonts w:ascii="Palatino Linotype" w:eastAsia="Calibri" w:hAnsi="Palatino Linotype" w:cs="Tahoma"/>
          <w:bCs/>
          <w:sz w:val="22"/>
          <w:szCs w:val="22"/>
          <w:lang w:eastAsia="en-US"/>
        </w:rPr>
        <w:t xml:space="preserve">nidad de Transparencia la clasificación de información tanto reservada como confidencial,  sin </w:t>
      </w:r>
      <w:r w:rsidR="00810507">
        <w:rPr>
          <w:rFonts w:ascii="Palatino Linotype" w:eastAsia="Calibri" w:hAnsi="Palatino Linotype" w:cs="Tahoma"/>
          <w:bCs/>
          <w:sz w:val="22"/>
          <w:szCs w:val="22"/>
          <w:lang w:eastAsia="en-US"/>
        </w:rPr>
        <w:t>anexa</w:t>
      </w:r>
      <w:r>
        <w:rPr>
          <w:rFonts w:ascii="Palatino Linotype" w:eastAsia="Calibri" w:hAnsi="Palatino Linotype" w:cs="Tahoma"/>
          <w:bCs/>
          <w:sz w:val="22"/>
          <w:szCs w:val="22"/>
          <w:lang w:eastAsia="en-US"/>
        </w:rPr>
        <w:t xml:space="preserve"> las versiones públicas </w:t>
      </w:r>
      <w:r w:rsidR="00D63707">
        <w:rPr>
          <w:rFonts w:ascii="Palatino Linotype" w:eastAsia="Calibri" w:hAnsi="Palatino Linotype" w:cs="Tahoma"/>
          <w:bCs/>
          <w:sz w:val="22"/>
          <w:szCs w:val="22"/>
          <w:lang w:eastAsia="en-US"/>
        </w:rPr>
        <w:t>correspondientes</w:t>
      </w:r>
      <w:r>
        <w:rPr>
          <w:rFonts w:ascii="Palatino Linotype" w:eastAsia="Calibri" w:hAnsi="Palatino Linotype" w:cs="Tahoma"/>
          <w:bCs/>
          <w:sz w:val="22"/>
          <w:szCs w:val="22"/>
          <w:lang w:eastAsia="en-US"/>
        </w:rPr>
        <w:t xml:space="preserve">. </w:t>
      </w:r>
    </w:p>
    <w:p w14:paraId="60CD0CEB" w14:textId="77777777" w:rsidR="00407781" w:rsidRPr="00A50EAF" w:rsidRDefault="00407781" w:rsidP="00407781">
      <w:pPr>
        <w:widowControl w:val="0"/>
        <w:spacing w:line="360" w:lineRule="auto"/>
        <w:ind w:right="-91"/>
        <w:jc w:val="both"/>
        <w:rPr>
          <w:rFonts w:ascii="Palatino Linotype" w:eastAsia="Calibri" w:hAnsi="Palatino Linotype" w:cs="Tahoma"/>
          <w:bCs/>
          <w:sz w:val="22"/>
          <w:szCs w:val="22"/>
          <w:lang w:eastAsia="en-US"/>
        </w:rPr>
      </w:pPr>
    </w:p>
    <w:p w14:paraId="3575717B"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Aunado a lo anterior, es necesario contextualizar la solicitud de información, para lo cual, se precisará lo que debe entenderse por nómina. </w:t>
      </w:r>
    </w:p>
    <w:p w14:paraId="758F5AEA"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179FBE0B"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Al respecto, el Glosario localizado en la página de Transparencia Presupuestaria de la Secretaría de Hacienda y Crédito Público (</w:t>
      </w:r>
      <w:hyperlink r:id="rId9" w:history="1">
        <w:r w:rsidRPr="00A50EAF">
          <w:rPr>
            <w:rStyle w:val="Hipervnculo"/>
            <w:rFonts w:ascii="Palatino Linotype" w:eastAsia="Calibri" w:hAnsi="Palatino Linotype" w:cs="Tahoma"/>
            <w:bCs/>
            <w:sz w:val="22"/>
            <w:szCs w:val="22"/>
            <w:lang w:eastAsia="en-US"/>
          </w:rPr>
          <w:t>http://www.transparenciapresupuestaria.gob.mx/es/PTP/Glosario</w:t>
        </w:r>
      </w:hyperlink>
      <w:r w:rsidR="00B078A0">
        <w:rPr>
          <w:rFonts w:ascii="Palatino Linotype" w:eastAsia="Calibri" w:hAnsi="Palatino Linotype" w:cs="Tahoma"/>
          <w:bCs/>
          <w:sz w:val="22"/>
          <w:szCs w:val="22"/>
          <w:lang w:eastAsia="en-US"/>
        </w:rPr>
        <w:t>, consultado el veintiocho</w:t>
      </w:r>
      <w:r w:rsidRPr="00A50EAF">
        <w:rPr>
          <w:rFonts w:ascii="Palatino Linotype" w:eastAsia="Calibri" w:hAnsi="Palatino Linotype" w:cs="Tahoma"/>
          <w:bCs/>
          <w:sz w:val="22"/>
          <w:szCs w:val="22"/>
          <w:lang w:eastAsia="en-US"/>
        </w:rPr>
        <w:t xml:space="preserve"> de noviembre de dos mil dieciocho, a las catorce horas), establece que la Nómina es el documento contable que contiene la relación de los trabajadores con las percepciones </w:t>
      </w:r>
      <w:r w:rsidRPr="00A50EAF">
        <w:rPr>
          <w:rFonts w:ascii="Palatino Linotype" w:eastAsia="Calibri" w:hAnsi="Palatino Linotype" w:cs="Tahoma"/>
          <w:bCs/>
          <w:sz w:val="22"/>
          <w:szCs w:val="22"/>
          <w:lang w:eastAsia="en-US"/>
        </w:rPr>
        <w:lastRenderedPageBreak/>
        <w:t>monetarias de cada uno; además, que también se refiere al recibo individual y justificativo que indica los sueldos de los trabajadores, incluyendo las prestaciones y deducciones correspondientes.</w:t>
      </w:r>
    </w:p>
    <w:p w14:paraId="664A695C" w14:textId="77777777" w:rsidR="00407781" w:rsidRPr="00A50EAF" w:rsidRDefault="00407781" w:rsidP="00407781">
      <w:pPr>
        <w:spacing w:line="360" w:lineRule="auto"/>
        <w:ind w:right="-93"/>
        <w:jc w:val="both"/>
        <w:rPr>
          <w:rFonts w:ascii="Palatino Linotype" w:eastAsia="Calibri" w:hAnsi="Palatino Linotype" w:cs="Tahoma"/>
          <w:bCs/>
          <w:sz w:val="18"/>
          <w:szCs w:val="22"/>
          <w:lang w:eastAsia="en-US"/>
        </w:rPr>
      </w:pPr>
    </w:p>
    <w:p w14:paraId="4FB8E58F"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0"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consultado el vein</w:t>
      </w:r>
      <w:r w:rsidR="00B078A0">
        <w:rPr>
          <w:rFonts w:ascii="Palatino Linotype" w:eastAsia="Calibri" w:hAnsi="Palatino Linotype" w:cs="Tahoma"/>
          <w:bCs/>
          <w:sz w:val="22"/>
          <w:szCs w:val="22"/>
          <w:lang w:eastAsia="en-US"/>
        </w:rPr>
        <w:t>tiocho</w:t>
      </w:r>
      <w:r w:rsidRPr="00A50EAF">
        <w:rPr>
          <w:rFonts w:ascii="Palatino Linotype" w:eastAsia="Calibri" w:hAnsi="Palatino Linotype" w:cs="Tahoma"/>
          <w:bCs/>
          <w:sz w:val="22"/>
          <w:szCs w:val="22"/>
          <w:lang w:eastAsia="en-US"/>
        </w:rPr>
        <w:t xml:space="preserve"> de noviembre de dos mil dieciocho, a las catorce horas con treinta minutos), establece que la Nómina es un listado general de los trabajadores de una institución, en el cual se asientan las percepciones brutas, deducciones y alcance neto de las mismas.</w:t>
      </w:r>
    </w:p>
    <w:p w14:paraId="034B7173" w14:textId="77777777" w:rsidR="00407781" w:rsidRPr="00A50EAF" w:rsidRDefault="00407781" w:rsidP="00407781">
      <w:pPr>
        <w:spacing w:line="360" w:lineRule="auto"/>
        <w:ind w:right="-93"/>
        <w:jc w:val="both"/>
        <w:rPr>
          <w:rFonts w:ascii="Palatino Linotype" w:eastAsia="Calibri" w:hAnsi="Palatino Linotype" w:cs="Tahoma"/>
          <w:bCs/>
          <w:sz w:val="16"/>
          <w:szCs w:val="22"/>
          <w:lang w:eastAsia="en-US"/>
        </w:rPr>
      </w:pPr>
    </w:p>
    <w:p w14:paraId="004BFBBC"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Conforme a lo anterior, se puede advertir que la nómina puede consistir en lo siguiente:</w:t>
      </w:r>
    </w:p>
    <w:p w14:paraId="7E04FC30" w14:textId="77777777" w:rsidR="00407781" w:rsidRPr="00A50EAF" w:rsidRDefault="00407781" w:rsidP="00407781">
      <w:pPr>
        <w:spacing w:line="360" w:lineRule="auto"/>
        <w:ind w:right="-93"/>
        <w:jc w:val="both"/>
        <w:rPr>
          <w:rFonts w:ascii="Palatino Linotype" w:eastAsia="Calibri" w:hAnsi="Palatino Linotype" w:cs="Tahoma"/>
          <w:bCs/>
          <w:sz w:val="16"/>
          <w:szCs w:val="22"/>
          <w:lang w:eastAsia="en-US"/>
        </w:rPr>
      </w:pPr>
    </w:p>
    <w:p w14:paraId="204BCAAD"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16AB0147"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395CBDA3" w14:textId="77777777" w:rsidR="00407781" w:rsidRPr="00A50EAF" w:rsidRDefault="00407781" w:rsidP="00407781">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35E3DC93" w14:textId="77777777" w:rsidR="00407781" w:rsidRPr="00A50EAF" w:rsidRDefault="00407781" w:rsidP="00407781">
      <w:pPr>
        <w:spacing w:line="360" w:lineRule="auto"/>
        <w:ind w:right="-93"/>
        <w:jc w:val="both"/>
        <w:rPr>
          <w:rFonts w:ascii="Palatino Linotype" w:eastAsia="Calibri" w:hAnsi="Palatino Linotype" w:cs="Tahoma"/>
          <w:bCs/>
          <w:sz w:val="18"/>
          <w:szCs w:val="22"/>
          <w:lang w:eastAsia="en-US"/>
        </w:rPr>
      </w:pPr>
    </w:p>
    <w:p w14:paraId="0191BC63"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ese contexto, cabe recordar que el particular solicitó la nómina con los siguientes datos: el sueldo y sueldo bruto sin excedentes ni compensaciones, así como el sobresueldo, entendiéndose este como las demás prestaciones con las que cuenta un trabajador, a parte del salario; por lo que, en el presente caso, se logra advertir que su pretensión es obtener el documento, que contenga las percepciones que reciben los servidores públicos que laboran en el Ayuntamiento de</w:t>
      </w:r>
      <w:r w:rsidR="00B078A0">
        <w:rPr>
          <w:rFonts w:ascii="Palatino Linotype" w:eastAsia="Calibri" w:hAnsi="Palatino Linotype" w:cs="Tahoma"/>
          <w:bCs/>
          <w:sz w:val="22"/>
          <w:szCs w:val="22"/>
          <w:lang w:eastAsia="en-US"/>
        </w:rPr>
        <w:t xml:space="preserve"> Huixquilucan</w:t>
      </w:r>
      <w:r w:rsidRPr="00A50EAF">
        <w:rPr>
          <w:rFonts w:ascii="Palatino Linotype" w:eastAsia="Calibri" w:hAnsi="Palatino Linotype" w:cs="Tahoma"/>
          <w:bCs/>
          <w:sz w:val="22"/>
          <w:szCs w:val="22"/>
          <w:lang w:eastAsia="en-US"/>
        </w:rPr>
        <w:t>; esto es, de los trabajadores de base, confianza, sindicalizados, policías, temporales (lista de raya) y similares.</w:t>
      </w:r>
    </w:p>
    <w:p w14:paraId="4EF4D24B" w14:textId="77777777" w:rsidR="00407781" w:rsidRPr="00A50EAF" w:rsidRDefault="00407781" w:rsidP="00407781">
      <w:pPr>
        <w:spacing w:line="360" w:lineRule="auto"/>
        <w:ind w:right="-93"/>
        <w:jc w:val="both"/>
        <w:rPr>
          <w:rFonts w:ascii="Palatino Linotype" w:eastAsia="Calibri" w:hAnsi="Palatino Linotype" w:cs="Tahoma"/>
          <w:bCs/>
          <w:szCs w:val="22"/>
          <w:lang w:eastAsia="en-US"/>
        </w:rPr>
      </w:pPr>
    </w:p>
    <w:p w14:paraId="21346728"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72663BA6" w14:textId="77777777" w:rsidR="00407781" w:rsidRPr="00A50EAF" w:rsidRDefault="00407781" w:rsidP="00407781">
      <w:pPr>
        <w:spacing w:line="360" w:lineRule="auto"/>
        <w:ind w:right="-93"/>
        <w:jc w:val="both"/>
        <w:rPr>
          <w:rFonts w:ascii="Palatino Linotype" w:eastAsia="Calibri" w:hAnsi="Palatino Linotype" w:cs="Tahoma"/>
          <w:bCs/>
          <w:sz w:val="18"/>
          <w:szCs w:val="22"/>
          <w:lang w:eastAsia="en-US"/>
        </w:rPr>
      </w:pPr>
    </w:p>
    <w:p w14:paraId="570B5281"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868FACC"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1E6A5F72"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71DC4B23" w14:textId="77777777" w:rsidR="00407781" w:rsidRPr="00A50EAF" w:rsidRDefault="00407781" w:rsidP="00407781">
      <w:pPr>
        <w:tabs>
          <w:tab w:val="left" w:pos="4962"/>
        </w:tabs>
        <w:spacing w:line="360" w:lineRule="auto"/>
        <w:ind w:left="567" w:right="539"/>
        <w:jc w:val="both"/>
        <w:rPr>
          <w:rFonts w:ascii="Palatino Linotype" w:hAnsi="Palatino Linotype" w:cs="Tahoma"/>
          <w:sz w:val="14"/>
        </w:rPr>
      </w:pPr>
    </w:p>
    <w:p w14:paraId="2B3B7CCB" w14:textId="77777777" w:rsidR="00407781" w:rsidRPr="00A50EAF" w:rsidRDefault="00407781" w:rsidP="00407781">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ARTÍCULO 220 K.- La institución o dependencia pública tiene la obligación de conservar y exhibir en el proceso los documentos que a continuación se precisan:</w:t>
      </w:r>
    </w:p>
    <w:p w14:paraId="242F53FC" w14:textId="77777777" w:rsidR="00407781" w:rsidRPr="00A50EAF" w:rsidRDefault="00407781" w:rsidP="00407781">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 Contratos, Nombramientos o Formato Único de Movimientos de Personal, cuando no exista Convenio de condiciones generales de trabajo aplicable;</w:t>
      </w:r>
    </w:p>
    <w:p w14:paraId="46B5B507" w14:textId="77777777" w:rsidR="00407781" w:rsidRPr="00A50EAF" w:rsidRDefault="00407781" w:rsidP="00407781">
      <w:pPr>
        <w:tabs>
          <w:tab w:val="left" w:pos="4962"/>
        </w:tabs>
        <w:spacing w:line="360" w:lineRule="auto"/>
        <w:ind w:left="567" w:right="567"/>
        <w:jc w:val="both"/>
        <w:rPr>
          <w:rFonts w:ascii="Palatino Linotype" w:hAnsi="Palatino Linotype" w:cs="Tahoma"/>
          <w:b/>
          <w:u w:val="single"/>
        </w:rPr>
      </w:pPr>
      <w:r w:rsidRPr="00A50EAF">
        <w:rPr>
          <w:rFonts w:ascii="Palatino Linotype" w:hAnsi="Palatino Linotype" w:cs="Tahoma"/>
          <w:b/>
          <w:u w:val="single"/>
        </w:rPr>
        <w:t>II. Recibos de pagos de salarios o las constancias documentales del pago de salario cuando sea por depósito o mediante información electrónica;</w:t>
      </w:r>
    </w:p>
    <w:p w14:paraId="43EE9626" w14:textId="77777777" w:rsidR="00407781" w:rsidRPr="00A50EAF" w:rsidRDefault="00407781" w:rsidP="00407781">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III. Controles de asistencia o la información magnética o electrónica de asistencia de los servidores públicos;</w:t>
      </w:r>
    </w:p>
    <w:p w14:paraId="33030A05" w14:textId="77777777" w:rsidR="00407781" w:rsidRPr="00A50EAF" w:rsidRDefault="00407781" w:rsidP="00407781">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A50EAF">
        <w:rPr>
          <w:rFonts w:ascii="Palatino Linotype" w:hAnsi="Palatino Linotype" w:cs="Tahoma"/>
        </w:rPr>
        <w:t xml:space="preserve"> y</w:t>
      </w:r>
    </w:p>
    <w:p w14:paraId="16A42FF8" w14:textId="77777777" w:rsidR="00407781" w:rsidRPr="00A50EAF" w:rsidRDefault="00407781" w:rsidP="00407781">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V. Los demás que señalen las leyes.</w:t>
      </w:r>
    </w:p>
    <w:p w14:paraId="33D101E1" w14:textId="77777777" w:rsidR="00407781" w:rsidRPr="00A50EAF" w:rsidRDefault="00407781" w:rsidP="00407781">
      <w:pPr>
        <w:spacing w:line="360" w:lineRule="auto"/>
        <w:ind w:right="-93"/>
        <w:jc w:val="both"/>
        <w:rPr>
          <w:rFonts w:ascii="Palatino Linotype" w:eastAsia="Calibri" w:hAnsi="Palatino Linotype" w:cs="Tahoma"/>
          <w:bCs/>
          <w:sz w:val="18"/>
          <w:szCs w:val="22"/>
          <w:lang w:eastAsia="en-US"/>
        </w:rPr>
      </w:pPr>
    </w:p>
    <w:p w14:paraId="7441E4D5" w14:textId="31B6635C"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Aunado a lo anterior, es necesario señalar que, el Órgano Superior de Fiscalización </w:t>
      </w:r>
      <w:r w:rsidR="00446023">
        <w:rPr>
          <w:rFonts w:ascii="Palatino Linotype" w:eastAsia="Calibri" w:hAnsi="Palatino Linotype" w:cs="Tahoma"/>
          <w:bCs/>
          <w:sz w:val="22"/>
          <w:szCs w:val="22"/>
          <w:lang w:eastAsia="en-US"/>
        </w:rPr>
        <w:t xml:space="preserve">del Estado de México (OSFEM), </w:t>
      </w:r>
      <w:r w:rsidRPr="00A50EAF">
        <w:rPr>
          <w:rFonts w:ascii="Palatino Linotype" w:eastAsia="Calibri" w:hAnsi="Palatino Linotype" w:cs="Tahoma"/>
          <w:bCs/>
          <w:sz w:val="22"/>
          <w:szCs w:val="22"/>
          <w:lang w:eastAsia="en-US"/>
        </w:rPr>
        <w:t>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1EF4C641" w14:textId="77777777" w:rsidR="00407781" w:rsidRPr="00A50EAF" w:rsidRDefault="00407781" w:rsidP="00407781">
      <w:pPr>
        <w:spacing w:line="360" w:lineRule="auto"/>
        <w:ind w:right="-93"/>
        <w:jc w:val="both"/>
        <w:rPr>
          <w:rFonts w:ascii="Palatino Linotype" w:eastAsia="Calibri" w:hAnsi="Palatino Linotype" w:cs="Tahoma"/>
          <w:bCs/>
          <w:i/>
          <w:sz w:val="22"/>
          <w:szCs w:val="22"/>
          <w:lang w:eastAsia="en-US"/>
        </w:rPr>
      </w:pPr>
    </w:p>
    <w:p w14:paraId="2F665D4B"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0515CA23"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2FF8438F" w14:textId="77777777" w:rsidR="00407781" w:rsidRPr="00A50EAF" w:rsidRDefault="00407781" w:rsidP="00407781">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62448A2E" w14:textId="2291F246" w:rsidR="00407781" w:rsidRPr="00A50EAF" w:rsidRDefault="008A41A6" w:rsidP="00407781">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drawing>
          <wp:anchor distT="0" distB="0" distL="114300" distR="114300" simplePos="0" relativeHeight="251678720" behindDoc="1" locked="0" layoutInCell="1" allowOverlap="1" wp14:anchorId="63CD4371" wp14:editId="0BE9229F">
            <wp:simplePos x="0" y="0"/>
            <wp:positionH relativeFrom="margin">
              <wp:align>center</wp:align>
            </wp:positionH>
            <wp:positionV relativeFrom="paragraph">
              <wp:posOffset>99695</wp:posOffset>
            </wp:positionV>
            <wp:extent cx="5062220" cy="2897642"/>
            <wp:effectExtent l="0" t="0" r="508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200" t="19269" r="15372" b="16211"/>
                    <a:stretch/>
                  </pic:blipFill>
                  <pic:spPr bwMode="auto">
                    <a:xfrm>
                      <a:off x="0" y="0"/>
                      <a:ext cx="5062220" cy="28976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7A76009E" w14:textId="2741CE3E" w:rsidR="00B53FA4" w:rsidRPr="00810507" w:rsidRDefault="00407781" w:rsidP="00407781">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 </w:t>
      </w:r>
    </w:p>
    <w:p w14:paraId="1C029B8C" w14:textId="0AA47AFE" w:rsidR="00B53FA4" w:rsidRDefault="00B53FA4" w:rsidP="00407781">
      <w:pPr>
        <w:spacing w:line="360" w:lineRule="auto"/>
        <w:ind w:right="-93"/>
        <w:jc w:val="both"/>
        <w:rPr>
          <w:rFonts w:ascii="Palatino Linotype" w:eastAsia="Calibri" w:hAnsi="Palatino Linotype" w:cs="Tahoma"/>
          <w:bCs/>
          <w:sz w:val="22"/>
          <w:szCs w:val="22"/>
          <w:lang w:eastAsia="en-US"/>
        </w:rPr>
      </w:pPr>
    </w:p>
    <w:p w14:paraId="2B15FDF0" w14:textId="77777777" w:rsidR="00B53FA4" w:rsidRDefault="00B53FA4" w:rsidP="00407781">
      <w:pPr>
        <w:spacing w:line="360" w:lineRule="auto"/>
        <w:ind w:right="-93"/>
        <w:jc w:val="both"/>
        <w:rPr>
          <w:rFonts w:ascii="Palatino Linotype" w:eastAsia="Calibri" w:hAnsi="Palatino Linotype" w:cs="Tahoma"/>
          <w:bCs/>
          <w:sz w:val="22"/>
          <w:szCs w:val="22"/>
          <w:lang w:eastAsia="en-US"/>
        </w:rPr>
      </w:pPr>
    </w:p>
    <w:p w14:paraId="05BB9CE2" w14:textId="39C4BA71" w:rsidR="00B53FA4" w:rsidRDefault="008A41A6" w:rsidP="004077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anchor distT="0" distB="0" distL="114300" distR="114300" simplePos="0" relativeHeight="251680768" behindDoc="0" locked="0" layoutInCell="1" allowOverlap="1" wp14:anchorId="604FAA17" wp14:editId="1DFA29B7">
            <wp:simplePos x="0" y="0"/>
            <wp:positionH relativeFrom="column">
              <wp:posOffset>2868295</wp:posOffset>
            </wp:positionH>
            <wp:positionV relativeFrom="paragraph">
              <wp:posOffset>208915</wp:posOffset>
            </wp:positionV>
            <wp:extent cx="652145" cy="25590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 cy="255905"/>
                    </a:xfrm>
                    <a:prstGeom prst="rect">
                      <a:avLst/>
                    </a:prstGeom>
                    <a:noFill/>
                  </pic:spPr>
                </pic:pic>
              </a:graphicData>
            </a:graphic>
          </wp:anchor>
        </w:drawing>
      </w:r>
    </w:p>
    <w:p w14:paraId="097E4287" w14:textId="38A82082" w:rsidR="00B53FA4" w:rsidRDefault="008A41A6" w:rsidP="00407781">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22E5C85A" wp14:editId="12672D5E">
                <wp:simplePos x="0" y="0"/>
                <wp:positionH relativeFrom="margin">
                  <wp:posOffset>972820</wp:posOffset>
                </wp:positionH>
                <wp:positionV relativeFrom="paragraph">
                  <wp:posOffset>1002665</wp:posOffset>
                </wp:positionV>
                <wp:extent cx="1885950" cy="638175"/>
                <wp:effectExtent l="76200" t="38100" r="76200" b="104775"/>
                <wp:wrapNone/>
                <wp:docPr id="18" name="Rectángulo redondeado 18"/>
                <wp:cNvGraphicFramePr/>
                <a:graphic xmlns:a="http://schemas.openxmlformats.org/drawingml/2006/main">
                  <a:graphicData uri="http://schemas.microsoft.com/office/word/2010/wordprocessingShape">
                    <wps:wsp>
                      <wps:cNvSpPr/>
                      <wps:spPr>
                        <a:xfrm>
                          <a:off x="0" y="0"/>
                          <a:ext cx="1885950" cy="638175"/>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96609E" id="Rectángulo redondeado 18" o:spid="_x0000_s1026" style="position:absolute;margin-left:76.6pt;margin-top:78.95pt;width:148.5pt;height:5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ciuQIAAGMFAAAOAAAAZHJzL2Uyb0RvYy54bWysVEFu2zAQvBfoHwjeG9mOnThG7MBw4KJA&#10;kAZxipxpirIEUFyWpCynv+lb+rEOKSVxmp6KXiQudzncnR3u5dWh1myvnK/IzPnwZMCZMpLyyuzm&#10;/NvD+tOUMx+EyYUmo+b8SXl+tfj44bK1MzWiknSuHAOI8bPWznkZgp1lmZelqoU/IasMnAW5WgSY&#10;bpflTrRAr3U2GgzOspZcbh1J5T12rzsnXyT8olAyfC0KrwLTc47cQvq69N3Gb7a4FLOdE7asZJ+G&#10;+IcsalEZXPoCdS2CYI2r3kHVlXTkqQgnkuqMiqKSKtWAaoaDP6rZlMKqVAvI8faFJv//YOXt/s6x&#10;Kkfv0CkjavToHqz9+ml2jSbmVE4mVyInhgCw1Vo/w6GNvXO95bGMpR8KV8c/imKHxPDTC8PqEJjE&#10;5nA6nVxM0AgJ39npdHg+iaDZ62nrfPisqGZxMeeOGpPHhBK7Yn/jQxf/HBdvNLSutMa+mGnD2jkf&#10;TScAZlJAUYUWAcvaokZvdpwJvYNUZXAJ0pOu8ng8nvZut11px/YCclmvV4NBUgjSexMW774Wvuzi&#10;kquvQpsIo5LwkGo0qAnKbcq8ZVvduHuBNMbABQd5FSscnfYGVDlJHrgchccqlEkAkcR3yUUEYMR9&#10;oW0pulROJ3GzI6ivJZH7kkOyjtLLYju7BsbVlvInyAG3p/55K9cVar0RPtwJh4eB1PDYw1d8Ck1g&#10;mvoVZyW5H3/bj/HQK7yctXho6ML3RjjFmf5ioOSL4XgM2JCM8eR8FMs/9myPPaapV4TmDDFWrEzL&#10;GB/087JwVD9iJizjrXAJI3F31+/eWIVuAGCqSLVcpjC8RivCjdlYGcEjr7HLD4dH4WyvxQAV39Lz&#10;owTxb9XYxcaThpZNoKJKUn3lFeRHAy85taGfOnFUHNsp6nU2Ln4DAAD//wMAUEsDBBQABgAIAAAA&#10;IQDte2V64QAAAAsBAAAPAAAAZHJzL2Rvd25yZXYueG1sTI9BS8NAEIXvgv9hGcGL2E2Tpq0xm1IE&#10;QRAKRsUet9lpEszOhuymjf/e6Ulv82Yeb76XbybbiRMOvnWkYD6LQCBVzrRUK/h4f75fg/BBk9Gd&#10;I1Twgx42xfVVrjPjzvSGpzLUgkPIZ1pBE0KfSemrBq32M9cj8e3oBqsDy6GWZtBnDredjKNoKa1u&#10;iT80usenBqvvcrQK9i+71+Rrf/ycL8e4vNuuyCYDKXV7M20fQQScwp8ZLviMDgUzHdxIxouOdZrE&#10;bL0MqwcQ7FikEW8OCuJ0vQBZ5PJ/h+IXAAD//wMAUEsBAi0AFAAGAAgAAAAhALaDOJL+AAAA4QEA&#10;ABMAAAAAAAAAAAAAAAAAAAAAAFtDb250ZW50X1R5cGVzXS54bWxQSwECLQAUAAYACAAAACEAOP0h&#10;/9YAAACUAQAACwAAAAAAAAAAAAAAAAAvAQAAX3JlbHMvLnJlbHNQSwECLQAUAAYACAAAACEAPOVX&#10;IrkCAABjBQAADgAAAAAAAAAAAAAAAAAuAgAAZHJzL2Uyb0RvYy54bWxQSwECLQAUAAYACAAAACEA&#10;7XtleuEAAAALAQAADwAAAAAAAAAAAAAAAAATBQAAZHJzL2Rvd25yZXYueG1sUEsFBgAAAAAEAAQA&#10;8wAAACEGAAAAAA==&#10;" filled="f" strokecolor="#ffc000" strokeweight="2.25pt">
                <v:shadow on="t" color="black" opacity="22937f" origin=",.5" offset="0,.63889mm"/>
                <w10:wrap anchorx="margin"/>
              </v:roundrect>
            </w:pict>
          </mc:Fallback>
        </mc:AlternateContent>
      </w:r>
      <w:r w:rsidR="00B53FA4">
        <w:rPr>
          <w:rFonts w:ascii="Palatino Linotype" w:eastAsia="Calibri" w:hAnsi="Palatino Linotype" w:cs="Tahoma"/>
          <w:bCs/>
          <w:noProof/>
          <w:sz w:val="22"/>
          <w:szCs w:val="22"/>
          <w:lang w:eastAsia="es-MX"/>
        </w:rPr>
        <w:drawing>
          <wp:anchor distT="0" distB="0" distL="114300" distR="114300" simplePos="0" relativeHeight="251681792" behindDoc="0" locked="0" layoutInCell="1" allowOverlap="1" wp14:anchorId="48844F22" wp14:editId="16DC9E00">
            <wp:simplePos x="0" y="0"/>
            <wp:positionH relativeFrom="margin">
              <wp:align>center</wp:align>
            </wp:positionH>
            <wp:positionV relativeFrom="paragraph">
              <wp:posOffset>4222115</wp:posOffset>
            </wp:positionV>
            <wp:extent cx="652145" cy="27432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45" cy="274320"/>
                    </a:xfrm>
                    <a:prstGeom prst="rect">
                      <a:avLst/>
                    </a:prstGeom>
                    <a:noFill/>
                  </pic:spPr>
                </pic:pic>
              </a:graphicData>
            </a:graphic>
          </wp:anchor>
        </w:drawing>
      </w:r>
      <w:r w:rsidR="00B53FA4" w:rsidRPr="00BC1085">
        <w:rPr>
          <w:rFonts w:ascii="Palatino Linotype" w:eastAsia="Calibri" w:hAnsi="Palatino Linotype" w:cs="Tahoma"/>
          <w:bCs/>
          <w:noProof/>
          <w:sz w:val="22"/>
          <w:szCs w:val="22"/>
          <w:lang w:eastAsia="es-MX"/>
        </w:rPr>
        <w:drawing>
          <wp:anchor distT="0" distB="0" distL="114300" distR="114300" simplePos="0" relativeHeight="251679744" behindDoc="0" locked="0" layoutInCell="1" allowOverlap="1" wp14:anchorId="28A626E4" wp14:editId="24F3F9DD">
            <wp:simplePos x="0" y="0"/>
            <wp:positionH relativeFrom="margin">
              <wp:posOffset>-81915</wp:posOffset>
            </wp:positionH>
            <wp:positionV relativeFrom="paragraph">
              <wp:posOffset>3194685</wp:posOffset>
            </wp:positionV>
            <wp:extent cx="5887720" cy="33229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210" t="19115" r="20245" b="14959"/>
                    <a:stretch/>
                  </pic:blipFill>
                  <pic:spPr bwMode="auto">
                    <a:xfrm>
                      <a:off x="0" y="0"/>
                      <a:ext cx="5887720" cy="3322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4BCADFE7" w14:textId="77777777" w:rsidR="00B53FA4" w:rsidRDefault="00B53FA4" w:rsidP="00407781">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1CA8C08D" wp14:editId="10EFA76F">
            <wp:extent cx="5253990" cy="6970143"/>
            <wp:effectExtent l="0" t="0" r="381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0FC76DC" w14:textId="77777777" w:rsidR="00B53FA4" w:rsidRDefault="00B53FA4" w:rsidP="00407781">
      <w:pPr>
        <w:spacing w:line="360" w:lineRule="auto"/>
        <w:ind w:right="-93"/>
        <w:jc w:val="both"/>
        <w:rPr>
          <w:rFonts w:ascii="Palatino Linotype" w:eastAsia="Calibri" w:hAnsi="Palatino Linotype" w:cs="Tahoma"/>
          <w:bCs/>
          <w:sz w:val="22"/>
          <w:szCs w:val="22"/>
          <w:lang w:eastAsia="en-US"/>
        </w:rPr>
      </w:pPr>
    </w:p>
    <w:p w14:paraId="3068BCE0" w14:textId="77777777" w:rsidR="00B53FA4" w:rsidRDefault="00B53FA4" w:rsidP="00407781">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54F7085E" wp14:editId="2408DD16">
            <wp:extent cx="4539717" cy="300486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D22A6E1" w14:textId="77777777" w:rsidR="00B53FA4" w:rsidRDefault="00B53FA4" w:rsidP="00407781">
      <w:pPr>
        <w:spacing w:line="360" w:lineRule="auto"/>
        <w:ind w:right="-93"/>
        <w:jc w:val="both"/>
        <w:rPr>
          <w:rFonts w:ascii="Palatino Linotype" w:eastAsia="Calibri" w:hAnsi="Palatino Linotype" w:cs="Tahoma"/>
          <w:bCs/>
          <w:sz w:val="22"/>
          <w:szCs w:val="22"/>
          <w:lang w:eastAsia="en-US"/>
        </w:rPr>
      </w:pPr>
    </w:p>
    <w:p w14:paraId="7568E6D8" w14:textId="77777777" w:rsidR="00407781" w:rsidRPr="00A50EAF" w:rsidRDefault="00407781" w:rsidP="00407781">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De tal manera, que la información solicitada por el Recurrente, corresponde a la información de los recibos o constancias documentales del pago de salarios y prestaciones conforme a lo expuesto, en este sentido, la nómina general o los recibos de nómina de los servidores públicos del Ayuntamiento de</w:t>
      </w:r>
      <w:r w:rsidR="00DA26D8">
        <w:rPr>
          <w:rFonts w:ascii="Palatino Linotype" w:eastAsia="Calibri" w:hAnsi="Palatino Linotype" w:cs="Tahoma"/>
          <w:bCs/>
          <w:sz w:val="22"/>
          <w:szCs w:val="22"/>
          <w:lang w:eastAsia="en-US"/>
        </w:rPr>
        <w:t xml:space="preserve"> Huixquilucan</w:t>
      </w:r>
      <w:r w:rsidRPr="00A50EAF">
        <w:rPr>
          <w:rFonts w:ascii="Palatino Linotype" w:eastAsia="Calibri" w:hAnsi="Palatino Linotype" w:cs="Tahoma"/>
          <w:bCs/>
          <w:sz w:val="22"/>
          <w:szCs w:val="22"/>
          <w:lang w:eastAsia="en-US"/>
        </w:rPr>
        <w:t xml:space="preserve"> correspondiente a las dos quincenas de marzo de dos mil dieciocho, satisfacen el derecho del particular;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o los recibos de nómina de las dos quincenas del mes de marzo de 2018, y hacer entrega de la misma vía SAIMEX en versión pública en los términos del considerando siguiente.</w:t>
      </w:r>
    </w:p>
    <w:p w14:paraId="546CD5E4" w14:textId="77777777" w:rsidR="00407781" w:rsidRPr="00BC1085" w:rsidRDefault="00407781" w:rsidP="00407781">
      <w:pPr>
        <w:spacing w:line="360" w:lineRule="auto"/>
        <w:ind w:right="-93"/>
        <w:jc w:val="both"/>
        <w:rPr>
          <w:rFonts w:ascii="Palatino Linotype" w:eastAsia="Calibri" w:hAnsi="Palatino Linotype" w:cs="Tahoma"/>
          <w:bCs/>
          <w:sz w:val="22"/>
          <w:szCs w:val="22"/>
          <w:lang w:val="es-ES_tradnl" w:eastAsia="en-US"/>
        </w:rPr>
      </w:pPr>
    </w:p>
    <w:p w14:paraId="6E567B8B" w14:textId="77777777" w:rsidR="00407781" w:rsidRPr="00A50EAF" w:rsidRDefault="00407781" w:rsidP="00407781">
      <w:pPr>
        <w:spacing w:line="360" w:lineRule="auto"/>
        <w:ind w:right="-93"/>
        <w:jc w:val="both"/>
        <w:rPr>
          <w:rFonts w:ascii="Palatino Linotype" w:eastAsia="Calibri" w:hAnsi="Palatino Linotype" w:cs="Tahoma"/>
          <w:b/>
          <w:bCs/>
          <w:i/>
          <w:sz w:val="22"/>
          <w:szCs w:val="22"/>
          <w:lang w:eastAsia="en-US"/>
        </w:rPr>
      </w:pPr>
      <w:r w:rsidRPr="00BC1085">
        <w:rPr>
          <w:rFonts w:ascii="Palatino Linotype" w:eastAsia="Calibri" w:hAnsi="Palatino Linotype" w:cs="Tahoma"/>
          <w:bCs/>
          <w:sz w:val="22"/>
          <w:szCs w:val="22"/>
          <w:lang w:val="es-ES_tradnl" w:eastAsia="en-US"/>
        </w:rPr>
        <w:t>Por lo que refiere a la lista de raya</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Cs w:val="22"/>
          <w:lang w:val="es-ES_tradnl" w:eastAsia="en-US"/>
        </w:rPr>
        <w:t xml:space="preserve">se </w:t>
      </w:r>
      <w:r w:rsidRPr="00A50EAF">
        <w:rPr>
          <w:rFonts w:ascii="Palatino Linotype" w:eastAsia="Calibri" w:hAnsi="Palatino Linotype" w:cs="Tahoma"/>
          <w:bCs/>
          <w:sz w:val="22"/>
          <w:szCs w:val="22"/>
          <w:lang w:val="es-ES_tradnl" w:eastAsia="en-US"/>
        </w:rPr>
        <w:t>debe precisar que en nuestra legislación no existe como tal una definición de esta; sin embargo, se entiende como una modalidad para contratar a personas por parte del Sujeto Obligado por un tiempo determinado</w:t>
      </w:r>
      <w:r w:rsidRPr="00A50EAF">
        <w:rPr>
          <w:rFonts w:ascii="Palatino Linotype" w:eastAsia="Calibri" w:hAnsi="Palatino Linotype" w:cs="Tahoma"/>
          <w:bCs/>
          <w:i/>
          <w:sz w:val="22"/>
          <w:szCs w:val="22"/>
          <w:lang w:eastAsia="en-US"/>
        </w:rPr>
        <w:t>.</w:t>
      </w:r>
    </w:p>
    <w:p w14:paraId="06CE7D09" w14:textId="77777777" w:rsidR="00407781" w:rsidRPr="00A50EAF" w:rsidRDefault="00407781" w:rsidP="00407781">
      <w:pPr>
        <w:spacing w:line="360" w:lineRule="auto"/>
        <w:ind w:right="-93"/>
        <w:jc w:val="both"/>
        <w:rPr>
          <w:rFonts w:ascii="Palatino Linotype" w:eastAsia="Calibri" w:hAnsi="Palatino Linotype" w:cs="Tahoma"/>
          <w:b/>
          <w:bCs/>
          <w:i/>
          <w:sz w:val="18"/>
          <w:szCs w:val="22"/>
          <w:lang w:eastAsia="en-US"/>
        </w:rPr>
      </w:pPr>
    </w:p>
    <w:p w14:paraId="3A9F675C" w14:textId="77777777" w:rsidR="00407781" w:rsidRPr="00A50EAF" w:rsidRDefault="00407781" w:rsidP="00407781">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_tradnl" w:eastAsia="en-US"/>
        </w:rPr>
        <w:lastRenderedPageBreak/>
        <w:t xml:space="preserve">Aunado a ello el artículo 804, fracción II, de la Ley Federal de Trabajo </w:t>
      </w:r>
      <w:r w:rsidRPr="00A50EAF">
        <w:rPr>
          <w:rFonts w:ascii="Palatino Linotype" w:eastAsia="Calibri" w:hAnsi="Palatino Linotype" w:cs="Tahoma"/>
          <w:bCs/>
          <w:sz w:val="22"/>
          <w:szCs w:val="22"/>
          <w:lang w:val="es-ES" w:eastAsia="en-US"/>
        </w:rPr>
        <w:t>señala que el patrón tiene la obligación de conservar y en su caso exhibir en juicio los documentos consistentes en las Listas de raya o nómina de personal, cuando se lleven en el centro de trabajo o recibos de pagos de salarios.</w:t>
      </w:r>
    </w:p>
    <w:p w14:paraId="104D0AE4" w14:textId="77777777" w:rsidR="00407781" w:rsidRPr="00A50EAF" w:rsidRDefault="00407781" w:rsidP="00407781">
      <w:pPr>
        <w:spacing w:line="360" w:lineRule="auto"/>
        <w:ind w:right="-93"/>
        <w:jc w:val="both"/>
        <w:rPr>
          <w:rFonts w:ascii="Palatino Linotype" w:eastAsia="Calibri" w:hAnsi="Palatino Linotype" w:cs="Tahoma"/>
          <w:bCs/>
          <w:sz w:val="18"/>
          <w:szCs w:val="22"/>
          <w:lang w:val="es-ES" w:eastAsia="en-US"/>
        </w:rPr>
      </w:pPr>
    </w:p>
    <w:p w14:paraId="76A797D4" w14:textId="77777777" w:rsidR="00407781" w:rsidRPr="00A50EAF" w:rsidRDefault="00407781" w:rsidP="00407781">
      <w:pPr>
        <w:spacing w:line="360" w:lineRule="auto"/>
        <w:ind w:right="-93"/>
        <w:jc w:val="both"/>
        <w:rPr>
          <w:rFonts w:ascii="Palatino Linotype" w:eastAsia="Calibri" w:hAnsi="Palatino Linotype" w:cs="Tahoma"/>
          <w:bCs/>
          <w:i/>
          <w:sz w:val="22"/>
          <w:szCs w:val="22"/>
          <w:lang w:val="es-ES" w:eastAsia="en-US"/>
        </w:rPr>
      </w:pPr>
      <w:r w:rsidRPr="00A50EAF">
        <w:rPr>
          <w:rFonts w:ascii="Palatino Linotype" w:eastAsia="Calibri" w:hAnsi="Palatino Linotype" w:cs="Tahoma"/>
          <w:bCs/>
          <w:sz w:val="22"/>
          <w:szCs w:val="22"/>
          <w:lang w:val="es-ES_tradnl" w:eastAsia="en-US"/>
        </w:rPr>
        <w:t>De lo establecido en el precepto legal anterior, se llega puede llegar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w:t>
      </w:r>
      <w:r w:rsidRPr="00A50EAF">
        <w:rPr>
          <w:rFonts w:ascii="Palatino Linotype" w:eastAsia="Calibri" w:hAnsi="Palatino Linotype" w:cs="Tahoma"/>
          <w:b/>
          <w:bCs/>
          <w:sz w:val="22"/>
          <w:szCs w:val="22"/>
          <w:lang w:val="es-ES_tradnl" w:eastAsia="en-US"/>
        </w:rPr>
        <w:t xml:space="preserve"> </w:t>
      </w:r>
      <w:r w:rsidRPr="00A50EAF">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14:paraId="16789967" w14:textId="77777777" w:rsidR="00407781" w:rsidRPr="00A50EAF" w:rsidRDefault="00407781" w:rsidP="00407781">
      <w:pPr>
        <w:spacing w:line="360" w:lineRule="auto"/>
        <w:ind w:right="-93"/>
        <w:jc w:val="both"/>
        <w:rPr>
          <w:rFonts w:ascii="Palatino Linotype" w:eastAsia="Calibri" w:hAnsi="Palatino Linotype" w:cs="Tahoma"/>
          <w:bCs/>
          <w:szCs w:val="22"/>
          <w:lang w:val="es-ES_tradnl" w:eastAsia="en-US"/>
        </w:rPr>
      </w:pPr>
    </w:p>
    <w:p w14:paraId="2BA1C1C9"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val="es-ES_tradnl" w:eastAsia="en-US"/>
        </w:rPr>
        <w:t>Al respecto, la Ley del Trabajo de los Servidores Públicos del Estado y Municipios,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14:paraId="77940CCA" w14:textId="77777777" w:rsidR="00407781" w:rsidRPr="00A50EAF" w:rsidRDefault="00407781" w:rsidP="00407781">
      <w:pPr>
        <w:spacing w:line="360" w:lineRule="auto"/>
        <w:ind w:right="-93"/>
        <w:jc w:val="both"/>
        <w:rPr>
          <w:rFonts w:ascii="Palatino Linotype" w:eastAsia="Calibri" w:hAnsi="Palatino Linotype" w:cs="Tahoma"/>
          <w:bCs/>
          <w:sz w:val="22"/>
          <w:szCs w:val="22"/>
          <w:lang w:val="es-ES" w:eastAsia="en-US"/>
        </w:rPr>
      </w:pPr>
      <w:r w:rsidRPr="00BC1085">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03164DCB" wp14:editId="09B30C16">
                <wp:simplePos x="0" y="0"/>
                <wp:positionH relativeFrom="margin">
                  <wp:posOffset>449484</wp:posOffset>
                </wp:positionH>
                <wp:positionV relativeFrom="paragraph">
                  <wp:posOffset>4816355</wp:posOffset>
                </wp:positionV>
                <wp:extent cx="4813540" cy="215661"/>
                <wp:effectExtent l="57150" t="38100" r="82550" b="89535"/>
                <wp:wrapNone/>
                <wp:docPr id="1" name="Rectángulo 1"/>
                <wp:cNvGraphicFramePr/>
                <a:graphic xmlns:a="http://schemas.openxmlformats.org/drawingml/2006/main">
                  <a:graphicData uri="http://schemas.microsoft.com/office/word/2010/wordprocessingShape">
                    <wps:wsp>
                      <wps:cNvSpPr/>
                      <wps:spPr>
                        <a:xfrm>
                          <a:off x="0" y="0"/>
                          <a:ext cx="4813540" cy="215661"/>
                        </a:xfrm>
                        <a:prstGeom prst="rect">
                          <a:avLst/>
                        </a:prstGeom>
                        <a:noFill/>
                        <a:ln w="38100" cap="flat" cmpd="sng" algn="ctr">
                          <a:solidFill>
                            <a:srgbClr val="FFC000"/>
                          </a:solidFill>
                          <a:prstDash val="solid"/>
                        </a:ln>
                        <a:effectLst>
                          <a:outerShdw blurRad="40000" dist="23000" dir="5400000" rotWithShape="0">
                            <a:schemeClr val="accent2">
                              <a:lumMod val="50000"/>
                              <a:alpha val="35000"/>
                            </a:scheme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8F3B51" id="Rectángulo 1" o:spid="_x0000_s1026" style="position:absolute;margin-left:35.4pt;margin-top:379.25pt;width:379pt;height: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a3ugIAAG0FAAAOAAAAZHJzL2Uyb0RvYy54bWysVMtu2zAQvBfoPxC8N/IzTY3YgeHARYG0&#10;CeIUOa8pyhJAkSxJRU7/pt/SH+uQkh037anoheJyV7O7s0NeXu1rxZ6k85XRcz48G3AmtTB5pXdz&#10;/vVh/e6CMx9I56SMlnP+LD2/Wrx9c9namRyZ0qhcOgYQ7WetnfMyBDvLMi9KWZM/M1ZqOAvjagow&#10;3S7LHbVAr1U2GgzOs9a43DojpPc4ve6cfJHwi0KKcFsUXgam5hy1hbS6tG7jmi0uabZzZMtK9GXQ&#10;P1RRU6WR9Ah1TYFY46o/oOpKOONNEc6EqTNTFJWQqQd0Mxy86mZTkpWpF5Dj7ZEm//9gxZenO8eq&#10;HLPjTFONEd2DtJ8/9K5Rhg0jQa31M8Rt7J3rLY9t7HZfuDp+0QfbJ1Kfj6TKfWACh5OL4Xg6AfcC&#10;vtFwen6eQLOXv63z4aM0NYubOXfIn7ikpxsfkBGhh5CYTJt1pVQanNKsnfPxxXAQ8Qn6KRQFbGuL&#10;jrzecUZqB2GK4BKkN6rK4+8RyLvddqUceyKIY71eDYDSpfstLOa+Jl92ccnVhykdYWSSGUpNTDRB&#10;uk2Zt2yrGndPKGMCXJSXV7G50bg3oEGw0rmcCY9VKNO4I3+puHgD5LE8EkLqMEou1dSfTd6VM00I&#10;iQxStqTudByPD70cgBKR5lBfsk5Kz+KUu7nG3dbkzxAGKktj9VasK/BwQz7ckcMVQUe49uEWS6EM&#10;pmD6HWelcd//dh7joVx4OWtx5TChbw05yZn6pKHpD8NJ1ElIxmT6fgTDnXq2px7d1CuDwUG3qC5t&#10;Y3xQh23hTP2I12EZs8JFWiB3p4XeWIXuKcD7IuRymcJwLy2FG72xIoLHWUQFPOwfydleogHi/mIO&#10;15Nmr5TaxcY/tVk2wRRVkvELryA/GrjTaQz9+xMfjVM7Rb28kotfAAAA//8DAFBLAwQUAAYACAAA&#10;ACEAT/LV9+AAAAAKAQAADwAAAGRycy9kb3ducmV2LnhtbEyPQU/DMAyF70j8h8hI3FhCp7JSmk6s&#10;Ak5woCAEt6zx2orGqZpsK/x6zAlOlt97ev5crGc3iANOofek4XKhQCA13vbUanh9ub/IQIRoyJrB&#10;E2r4wgDr8vSkMLn1R3rGQx1bwSUUcqOhi3HMpQxNh86EhR+R2Nv5yZnI69RKO5kjl7tBJkpdSWd6&#10;4gudGbHqsPms907DZoerTVupt6e76uPhXdLyu35can1+Nt/egIg4x78w/OIzOpTMtPV7skEMGlaK&#10;ySPPNEtBcCBLMla2rFwnKciykP9fKH8AAAD//wMAUEsBAi0AFAAGAAgAAAAhALaDOJL+AAAA4QEA&#10;ABMAAAAAAAAAAAAAAAAAAAAAAFtDb250ZW50X1R5cGVzXS54bWxQSwECLQAUAAYACAAAACEAOP0h&#10;/9YAAACUAQAACwAAAAAAAAAAAAAAAAAvAQAAX3JlbHMvLnJlbHNQSwECLQAUAAYACAAAACEAH+BW&#10;t7oCAABtBQAADgAAAAAAAAAAAAAAAAAuAgAAZHJzL2Uyb0RvYy54bWxQSwECLQAUAAYACAAAACEA&#10;T/LV9+AAAAAKAQAADwAAAAAAAAAAAAAAAAAUBQAAZHJzL2Rvd25yZXYueG1sUEsFBgAAAAAEAAQA&#10;8wAAACEGAAAAAA==&#10;" filled="f" strokecolor="#ffc000" strokeweight="3pt">
                <v:shadow on="t" color="#823b0b [1605]" opacity="22937f" origin=",.5" offset="0,.63889mm"/>
                <w10:wrap anchorx="margin"/>
              </v:rect>
            </w:pict>
          </mc:Fallback>
        </mc:AlternateContent>
      </w:r>
    </w:p>
    <w:p w14:paraId="05BB9A3F" w14:textId="77777777" w:rsidR="00407781" w:rsidRPr="00A50EAF" w:rsidRDefault="00407781" w:rsidP="00407781">
      <w:pPr>
        <w:spacing w:line="360" w:lineRule="auto"/>
        <w:ind w:right="-93"/>
        <w:jc w:val="both"/>
        <w:rPr>
          <w:rFonts w:ascii="Palatino Linotype" w:eastAsia="Calibri" w:hAnsi="Palatino Linotype" w:cs="Tahoma"/>
          <w:bCs/>
          <w:sz w:val="22"/>
          <w:szCs w:val="22"/>
          <w:lang w:val="es-ES_tradnl" w:eastAsia="en-US"/>
        </w:rPr>
      </w:pPr>
      <w:r w:rsidRPr="00DA07D5">
        <w:rPr>
          <w:rFonts w:ascii="Palatino Linotype" w:eastAsia="Calibri" w:hAnsi="Palatino Linotype" w:cs="Tahoma"/>
          <w:bCs/>
          <w:sz w:val="22"/>
          <w:szCs w:val="22"/>
          <w:lang w:val="es-ES" w:eastAsia="en-US"/>
        </w:rPr>
        <w:t xml:space="preserve">Por lo anterior, si bien no existe obligación legal de generar o contar con una lista de raya, existe la posibilidad de que el Ayuntamiento cuente con personal temporal y en su caso, genere una lista de raya; por lo que ante tales circunstancias, es dable ordenar al Sujeto Obligado, realice una búsqueda exhaustiva en todas las áreas </w:t>
      </w:r>
      <w:r w:rsidRPr="00DA07D5">
        <w:rPr>
          <w:rFonts w:ascii="Palatino Linotype" w:eastAsia="Calibri" w:hAnsi="Palatino Linotype" w:cs="Tahoma"/>
          <w:bCs/>
          <w:sz w:val="22"/>
          <w:szCs w:val="22"/>
          <w:lang w:val="es-ES_tradnl" w:eastAsia="en-US"/>
        </w:rPr>
        <w:t>dentro de su estructura orgánica que pudieran contar con lo solicitado y entregue el soporte documental de ser el caso.</w:t>
      </w:r>
    </w:p>
    <w:p w14:paraId="091915EB" w14:textId="77777777" w:rsidR="00407781" w:rsidRPr="00A50EAF" w:rsidRDefault="00407781" w:rsidP="00407781">
      <w:pPr>
        <w:spacing w:line="360" w:lineRule="auto"/>
        <w:ind w:right="-93"/>
        <w:jc w:val="both"/>
        <w:rPr>
          <w:rFonts w:ascii="Palatino Linotype" w:eastAsia="Calibri" w:hAnsi="Palatino Linotype" w:cs="Tahoma"/>
          <w:bCs/>
          <w:sz w:val="22"/>
          <w:szCs w:val="22"/>
          <w:lang w:val="es-ES_tradnl" w:eastAsia="en-US"/>
        </w:rPr>
      </w:pPr>
    </w:p>
    <w:p w14:paraId="226A803C" w14:textId="77777777" w:rsidR="00407781" w:rsidRPr="00BC1085" w:rsidRDefault="00407781" w:rsidP="00407781">
      <w:pPr>
        <w:spacing w:line="360" w:lineRule="auto"/>
        <w:ind w:right="-93"/>
        <w:jc w:val="both"/>
        <w:rPr>
          <w:rFonts w:ascii="Palatino Linotype" w:eastAsia="Calibri" w:hAnsi="Palatino Linotype" w:cs="Tahoma"/>
          <w:b/>
          <w:bCs/>
          <w:sz w:val="22"/>
          <w:szCs w:val="22"/>
          <w:lang w:val="es-ES_tradnl" w:eastAsia="en-US"/>
        </w:rPr>
      </w:pPr>
      <w:r w:rsidRPr="00BC1085">
        <w:rPr>
          <w:rFonts w:ascii="Palatino Linotype" w:eastAsia="Calibri" w:hAnsi="Palatino Linotype" w:cs="Tahoma"/>
          <w:b/>
          <w:bCs/>
          <w:sz w:val="22"/>
          <w:szCs w:val="22"/>
          <w:lang w:val="es-ES_tradnl" w:eastAsia="en-US"/>
        </w:rPr>
        <w:t>Información sobre el personal de seguridad pública.</w:t>
      </w:r>
    </w:p>
    <w:p w14:paraId="6AC6498C"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54007233" w14:textId="4854CF74"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Finalmente, no pasa desapercibido </w:t>
      </w:r>
      <w:r w:rsidR="00870547">
        <w:rPr>
          <w:rFonts w:ascii="Palatino Linotype" w:eastAsia="Calibri" w:hAnsi="Palatino Linotype" w:cs="Tahoma"/>
          <w:bCs/>
          <w:sz w:val="22"/>
          <w:szCs w:val="22"/>
          <w:lang w:eastAsia="en-US"/>
        </w:rPr>
        <w:t xml:space="preserve">que por medio del oficio otorgado en la respuesta inicial, la Dirección General de Administración del Sujeto Obligado, solicito la clasificación de </w:t>
      </w:r>
      <w:r w:rsidR="00870547">
        <w:rPr>
          <w:rFonts w:ascii="Palatino Linotype" w:eastAsia="Calibri" w:hAnsi="Palatino Linotype" w:cs="Tahoma"/>
          <w:bCs/>
          <w:sz w:val="22"/>
          <w:szCs w:val="22"/>
          <w:lang w:eastAsia="en-US"/>
        </w:rPr>
        <w:lastRenderedPageBreak/>
        <w:t>información c</w:t>
      </w:r>
      <w:r w:rsidR="00BF3F9A">
        <w:rPr>
          <w:rFonts w:ascii="Palatino Linotype" w:eastAsia="Calibri" w:hAnsi="Palatino Linotype" w:cs="Tahoma"/>
          <w:bCs/>
          <w:sz w:val="22"/>
          <w:szCs w:val="22"/>
          <w:lang w:eastAsia="en-US"/>
        </w:rPr>
        <w:t xml:space="preserve">omo reservada por cinco años, de </w:t>
      </w:r>
      <w:r w:rsidR="00870547">
        <w:rPr>
          <w:rFonts w:ascii="Palatino Linotype" w:eastAsia="Calibri" w:hAnsi="Palatino Linotype" w:cs="Tahoma"/>
          <w:bCs/>
          <w:sz w:val="22"/>
          <w:szCs w:val="22"/>
          <w:lang w:eastAsia="en-US"/>
        </w:rPr>
        <w:t xml:space="preserve">los nombres de los servidores públicos de la Dirección General de Seguridad </w:t>
      </w:r>
      <w:r w:rsidR="00BF3F9A">
        <w:rPr>
          <w:rFonts w:ascii="Palatino Linotype" w:eastAsia="Calibri" w:hAnsi="Palatino Linotype" w:cs="Tahoma"/>
          <w:bCs/>
          <w:sz w:val="22"/>
          <w:szCs w:val="22"/>
          <w:lang w:eastAsia="en-US"/>
        </w:rPr>
        <w:t>Pública</w:t>
      </w:r>
      <w:r w:rsidR="00870547">
        <w:rPr>
          <w:rFonts w:ascii="Palatino Linotype" w:eastAsia="Calibri" w:hAnsi="Palatino Linotype" w:cs="Tahoma"/>
          <w:bCs/>
          <w:sz w:val="22"/>
          <w:szCs w:val="22"/>
          <w:lang w:eastAsia="en-US"/>
        </w:rPr>
        <w:t xml:space="preserve"> y Vialidad</w:t>
      </w:r>
      <w:r w:rsidR="00BF3F9A">
        <w:rPr>
          <w:rFonts w:ascii="Palatino Linotype" w:eastAsia="Calibri" w:hAnsi="Palatino Linotype" w:cs="Tahoma"/>
          <w:bCs/>
          <w:sz w:val="22"/>
          <w:szCs w:val="22"/>
          <w:lang w:eastAsia="en-US"/>
        </w:rPr>
        <w:t>,</w:t>
      </w:r>
      <w:r w:rsidR="00870547">
        <w:rPr>
          <w:rFonts w:ascii="Palatino Linotype" w:eastAsia="Calibri" w:hAnsi="Palatino Linotype" w:cs="Tahoma"/>
          <w:bCs/>
          <w:sz w:val="22"/>
          <w:szCs w:val="22"/>
          <w:lang w:eastAsia="en-US"/>
        </w:rPr>
        <w:t xml:space="preserve"> as</w:t>
      </w:r>
      <w:r w:rsidR="00BF3F9A">
        <w:rPr>
          <w:rFonts w:ascii="Palatino Linotype" w:eastAsia="Calibri" w:hAnsi="Palatino Linotype" w:cs="Tahoma"/>
          <w:bCs/>
          <w:sz w:val="22"/>
          <w:szCs w:val="22"/>
          <w:lang w:eastAsia="en-US"/>
        </w:rPr>
        <w:t>ó</w:t>
      </w:r>
      <w:r w:rsidR="00870547">
        <w:rPr>
          <w:rFonts w:ascii="Palatino Linotype" w:eastAsia="Calibri" w:hAnsi="Palatino Linotype" w:cs="Tahoma"/>
          <w:bCs/>
          <w:sz w:val="22"/>
          <w:szCs w:val="22"/>
          <w:lang w:eastAsia="en-US"/>
        </w:rPr>
        <w:t xml:space="preserve"> como puestos, sueldos base</w:t>
      </w:r>
      <w:r w:rsidR="00BF3F9A">
        <w:rPr>
          <w:rFonts w:ascii="Palatino Linotype" w:eastAsia="Calibri" w:hAnsi="Palatino Linotype" w:cs="Tahoma"/>
          <w:bCs/>
          <w:sz w:val="22"/>
          <w:szCs w:val="22"/>
          <w:lang w:eastAsia="en-US"/>
        </w:rPr>
        <w:t>, remuneraciones brutas y netas</w:t>
      </w:r>
      <w:r w:rsidRPr="00A50EAF">
        <w:rPr>
          <w:rFonts w:ascii="Palatino Linotype" w:eastAsia="Calibri" w:hAnsi="Palatino Linotype" w:cs="Tahoma"/>
          <w:bCs/>
          <w:sz w:val="22"/>
          <w:szCs w:val="22"/>
          <w:lang w:eastAsia="en-US"/>
        </w:rPr>
        <w:t>.</w:t>
      </w:r>
    </w:p>
    <w:p w14:paraId="3029EF90"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53D82367" w14:textId="77777777" w:rsidR="00407781" w:rsidRDefault="00870547" w:rsidP="004077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el artículo 61, fracción XII</w:t>
      </w:r>
      <w:r w:rsidR="00407781" w:rsidRPr="00A50EAF">
        <w:rPr>
          <w:rFonts w:ascii="Palatino Linotype" w:eastAsia="Calibri" w:hAnsi="Palatino Linotype" w:cs="Tahoma"/>
          <w:bCs/>
          <w:sz w:val="22"/>
          <w:szCs w:val="22"/>
          <w:lang w:eastAsia="en-US"/>
        </w:rPr>
        <w:t>, del Bando Municipal dos mil dieciocho, establece que la Administración Pública Municipal Centralizada, del Ayunt</w:t>
      </w:r>
      <w:r>
        <w:rPr>
          <w:rFonts w:ascii="Palatino Linotype" w:eastAsia="Calibri" w:hAnsi="Palatino Linotype" w:cs="Tahoma"/>
          <w:bCs/>
          <w:sz w:val="22"/>
          <w:szCs w:val="22"/>
          <w:lang w:eastAsia="en-US"/>
        </w:rPr>
        <w:t>amiento de Huixquilucan</w:t>
      </w:r>
      <w:r w:rsidR="00407781" w:rsidRPr="00A50EAF">
        <w:rPr>
          <w:rFonts w:ascii="Palatino Linotype" w:eastAsia="Calibri" w:hAnsi="Palatino Linotype" w:cs="Tahoma"/>
          <w:bCs/>
          <w:sz w:val="22"/>
          <w:szCs w:val="22"/>
          <w:lang w:eastAsia="en-US"/>
        </w:rPr>
        <w:t xml:space="preserve"> se compone entre otras dependencias administrativas, por la </w:t>
      </w:r>
      <w:r>
        <w:rPr>
          <w:rFonts w:ascii="Palatino Linotype" w:eastAsia="Calibri" w:hAnsi="Palatino Linotype" w:cs="Tahoma"/>
          <w:bCs/>
          <w:sz w:val="22"/>
          <w:szCs w:val="22"/>
          <w:lang w:eastAsia="en-US"/>
        </w:rPr>
        <w:t xml:space="preserve">Dirección General de Seguridad Pública y Vialidad. </w:t>
      </w:r>
    </w:p>
    <w:p w14:paraId="25D31A2F" w14:textId="77777777" w:rsidR="00870547" w:rsidRPr="00A50EAF" w:rsidRDefault="00870547" w:rsidP="00407781">
      <w:pPr>
        <w:spacing w:line="360" w:lineRule="auto"/>
        <w:ind w:right="-93"/>
        <w:jc w:val="both"/>
        <w:rPr>
          <w:rFonts w:ascii="Palatino Linotype" w:eastAsia="Calibri" w:hAnsi="Palatino Linotype" w:cs="Tahoma"/>
          <w:bCs/>
          <w:sz w:val="22"/>
          <w:szCs w:val="22"/>
          <w:lang w:eastAsia="en-US"/>
        </w:rPr>
      </w:pPr>
    </w:p>
    <w:p w14:paraId="2EA048E7" w14:textId="77777777" w:rsidR="004A230A" w:rsidRPr="004A230A" w:rsidRDefault="004A230A" w:rsidP="004A230A">
      <w:pPr>
        <w:spacing w:line="360" w:lineRule="auto"/>
        <w:ind w:right="-93"/>
        <w:jc w:val="both"/>
        <w:rPr>
          <w:rFonts w:ascii="Palatino Linotype" w:eastAsia="Calibri" w:hAnsi="Palatino Linotype" w:cs="Tahoma"/>
          <w:bCs/>
          <w:i/>
          <w:sz w:val="22"/>
          <w:szCs w:val="22"/>
          <w:lang w:val="es-ES_tradnl" w:eastAsia="en-US"/>
        </w:rPr>
      </w:pPr>
      <w:r>
        <w:rPr>
          <w:rFonts w:ascii="Palatino Linotype" w:eastAsia="Calibri" w:hAnsi="Palatino Linotype" w:cs="Tahoma"/>
          <w:bCs/>
          <w:sz w:val="22"/>
          <w:szCs w:val="22"/>
          <w:lang w:eastAsia="en-US"/>
        </w:rPr>
        <w:t>Por su parte el artículo 140</w:t>
      </w:r>
      <w:r w:rsidR="00407781" w:rsidRPr="00A50EAF">
        <w:rPr>
          <w:rFonts w:ascii="Palatino Linotype" w:eastAsia="Calibri" w:hAnsi="Palatino Linotype" w:cs="Tahoma"/>
          <w:bCs/>
          <w:sz w:val="22"/>
          <w:szCs w:val="22"/>
          <w:lang w:eastAsia="en-US"/>
        </w:rPr>
        <w:t xml:space="preserve"> del mismo ordenamiento dispone que la</w:t>
      </w:r>
      <w:r w:rsidRPr="004A230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Dirección General de Seguridad Pública y Vialidad</w:t>
      </w:r>
      <w:r w:rsidR="00407781" w:rsidRPr="00A50EAF">
        <w:rPr>
          <w:rFonts w:ascii="Palatino Linotype" w:eastAsia="Calibri" w:hAnsi="Palatino Linotype" w:cs="Tahoma"/>
          <w:bCs/>
          <w:sz w:val="22"/>
          <w:szCs w:val="22"/>
          <w:lang w:eastAsia="en-US"/>
        </w:rPr>
        <w:t xml:space="preserve">, </w:t>
      </w:r>
      <w:r w:rsidRPr="004A230A">
        <w:rPr>
          <w:rFonts w:ascii="Palatino Linotype" w:eastAsia="Calibri" w:hAnsi="Palatino Linotype" w:cs="Tahoma"/>
          <w:bCs/>
          <w:i/>
          <w:sz w:val="22"/>
          <w:szCs w:val="22"/>
          <w:lang w:val="es-ES_tradnl" w:eastAsia="en-US"/>
        </w:rPr>
        <w:t>El Presidente Municipal será quien tenga el mando y operación de los cuerpos de seguridad pública, policía preventiva municipal, policía de vialidad municipal y bomberos a través de la Dirección General de Seguridad Pública y Vialidad.</w:t>
      </w:r>
    </w:p>
    <w:p w14:paraId="561998DD"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2F0A330C"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 xml:space="preserve">Bajo este orden de ideas y toda vez que los policías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w:t>
      </w:r>
      <w:r w:rsidRPr="00A50EAF">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35552841" w14:textId="77777777" w:rsidR="00407781" w:rsidRPr="00A50EAF" w:rsidRDefault="00407781" w:rsidP="00407781">
      <w:pPr>
        <w:tabs>
          <w:tab w:val="left" w:pos="4962"/>
        </w:tabs>
        <w:spacing w:line="360" w:lineRule="auto"/>
        <w:jc w:val="both"/>
        <w:rPr>
          <w:rFonts w:ascii="Palatino Linotype" w:eastAsia="Calibri" w:hAnsi="Palatino Linotype" w:cs="Tahoma"/>
          <w:bCs/>
          <w:sz w:val="22"/>
          <w:szCs w:val="22"/>
          <w:lang w:eastAsia="en-US"/>
        </w:rPr>
      </w:pPr>
    </w:p>
    <w:p w14:paraId="1EF617BD"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61F96422"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37834837"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1" w:name="_Hlk530085510"/>
      <w:r w:rsidRPr="00A50EA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1"/>
    <w:p w14:paraId="427633FB"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4BB50165" w14:textId="77777777" w:rsidR="00407781" w:rsidRPr="00BC1085" w:rsidRDefault="00407781" w:rsidP="00407781">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7A035807"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6D550AAA"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7286FAFD"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3F57B705" w14:textId="77777777" w:rsidR="00407781" w:rsidRPr="00A50EAF" w:rsidRDefault="00407781" w:rsidP="00407781">
      <w:pPr>
        <w:pStyle w:val="Prrafodelista"/>
        <w:numPr>
          <w:ilvl w:val="0"/>
          <w:numId w:val="32"/>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Pr="00BC1085">
        <w:rPr>
          <w:rFonts w:ascii="Palatino Linotype" w:hAnsi="Palatino Linotype" w:cs="Tahoma"/>
          <w:b/>
          <w:szCs w:val="22"/>
          <w:lang w:val="es-ES"/>
        </w:rPr>
        <w:t>nombres de 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2314FF14"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778A67F2" w14:textId="77777777" w:rsidR="00407781" w:rsidRPr="00A50EAF" w:rsidRDefault="00407781" w:rsidP="00407781">
      <w:pPr>
        <w:pStyle w:val="Prrafodelista"/>
        <w:numPr>
          <w:ilvl w:val="0"/>
          <w:numId w:val="32"/>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14:paraId="2E57A890"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73EA5973"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00769960"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Si bien es cierto que tanto el nombre, como los cargos y funciones de los servidores públicos es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14:paraId="60E6B072"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0D0BE494" w14:textId="77777777" w:rsidR="00407781" w:rsidRPr="00BC1085" w:rsidRDefault="00407781" w:rsidP="00407781">
      <w:pPr>
        <w:pStyle w:val="Textonotapie"/>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lang w:val="es-ES"/>
        </w:rPr>
        <w:t>A mayor abundamiento, de acuerdo con la información reflejada en la Encuesta Nacional sobre Percepción de Inseguridad Ciudadana en México 2017, consultada el veintiséis de noviembre de dos mil dieciocho a las diez horas con diez minutos (</w:t>
      </w:r>
      <w:hyperlink r:id="rId17" w:history="1">
        <w:r w:rsidRPr="00BC1085">
          <w:rPr>
            <w:rStyle w:val="Hipervnculo"/>
            <w:rFonts w:ascii="Palatino Linotype" w:hAnsi="Palatino Linotype"/>
            <w:sz w:val="22"/>
            <w:szCs w:val="22"/>
          </w:rPr>
          <w:t>https://www.mucd.org.mx/2017/10/decimo-septima-encuesta-nacional-sobre-percepcion-de-inseguridad-ciudadana-en-mexico/</w:t>
        </w:r>
      </w:hyperlink>
      <w:r w:rsidRPr="00BC1085">
        <w:rPr>
          <w:rFonts w:ascii="Palatino Linotype" w:hAnsi="Palatino Linotype"/>
          <w:sz w:val="22"/>
          <w:szCs w:val="22"/>
        </w:rPr>
        <w:t>)</w:t>
      </w:r>
      <w:r w:rsidRPr="00BC1085">
        <w:rPr>
          <w:rFonts w:ascii="Palatino Linotype" w:hAnsi="Palatino Linotype" w:cs="Tahoma"/>
          <w:sz w:val="22"/>
          <w:szCs w:val="22"/>
          <w:lang w:val="es-ES"/>
        </w:rPr>
        <w:t>, el ranking de los estados con mayor nivel de personas que reportan haber sido víctimas de un delito se encuentra liderado por el Estado de México.</w:t>
      </w:r>
    </w:p>
    <w:p w14:paraId="1C4CB492"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45B7FE5C"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lo que toca a delitos específicos, la referida encuesta señala que, en el caso de homicidios los niveles de violencia se han exacerbado por ya muchos años, los Estados siguientes: Tamaulipas, Michoacán, Guerrero, Morelos, Veracruz, Estado de México, Tabasco, Chihuahua, Jalisco, Sinaloa, San Luis Potosí y Guanajuato.</w:t>
      </w:r>
    </w:p>
    <w:p w14:paraId="7DB063FC"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 xml:space="preserve">Por tanto, si se </w:t>
      </w:r>
      <w:r>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w:t>
      </w:r>
      <w:r w:rsidR="004A230A">
        <w:rPr>
          <w:rFonts w:ascii="Palatino Linotype" w:hAnsi="Palatino Linotype" w:cs="Tahoma"/>
          <w:sz w:val="22"/>
          <w:szCs w:val="22"/>
          <w:lang w:val="es-ES"/>
        </w:rPr>
        <w:t xml:space="preserve"> lo antes expuesto, así como los elementos presentados por la Dirección General de Administración en la realización de la prueba de daño, se concluye que </w:t>
      </w:r>
      <w:r w:rsidRPr="00A50EAF">
        <w:rPr>
          <w:rFonts w:ascii="Palatino Linotype" w:hAnsi="Palatino Linotype" w:cs="Tahoma"/>
          <w:sz w:val="22"/>
          <w:szCs w:val="22"/>
          <w:lang w:val="es-ES"/>
        </w:rPr>
        <w:t xml:space="preserve">los servidores públicos dedicados a funciones de seguridad pública en el Ayuntamiento de operan con los recursos del propio Ayuntamiento para combatir la delincuencia y que esta última ha escalado en gran medida durante los últimos años en la Entidad, </w:t>
      </w:r>
      <w:r>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72F8A5FE"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157C3DB2" w14:textId="77777777" w:rsidR="0072059B"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En ese sentido, hacer identificable a un servidor público que realiza funciones tendientes a garantizar de manera directa la seguridad pública, pone en riesgo su vida, su seguridad o su salud, por lo que </w:t>
      </w:r>
      <w:r w:rsidRPr="0072059B">
        <w:rPr>
          <w:rFonts w:ascii="Palatino Linotype" w:hAnsi="Palatino Linotype" w:cs="Tahoma"/>
          <w:b/>
          <w:sz w:val="22"/>
          <w:szCs w:val="22"/>
          <w:lang w:val="es-ES"/>
        </w:rPr>
        <w:t>el nombre de un policía</w:t>
      </w:r>
      <w:r w:rsidRPr="00A50EAF">
        <w:rPr>
          <w:rFonts w:ascii="Palatino Linotype" w:hAnsi="Palatino Linotype" w:cs="Tahoma"/>
          <w:sz w:val="22"/>
          <w:szCs w:val="22"/>
          <w:lang w:val="es-ES"/>
        </w:rPr>
        <w:t>, si bien</w:t>
      </w:r>
      <w:r w:rsidR="0072059B">
        <w:rPr>
          <w:rFonts w:ascii="Palatino Linotype" w:hAnsi="Palatino Linotype" w:cs="Tahoma"/>
          <w:sz w:val="22"/>
          <w:szCs w:val="22"/>
          <w:lang w:val="es-ES"/>
        </w:rPr>
        <w:t>, debiera considerarse</w:t>
      </w:r>
      <w:r w:rsidRPr="00A50EAF">
        <w:rPr>
          <w:rFonts w:ascii="Palatino Linotype" w:hAnsi="Palatino Linotype" w:cs="Tahoma"/>
          <w:sz w:val="22"/>
          <w:szCs w:val="22"/>
          <w:lang w:val="es-ES"/>
        </w:rPr>
        <w:t xml:space="preserve">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w:t>
      </w:r>
    </w:p>
    <w:p w14:paraId="6EE3D154" w14:textId="77777777" w:rsidR="0072059B" w:rsidRDefault="0072059B" w:rsidP="00407781">
      <w:pPr>
        <w:tabs>
          <w:tab w:val="left" w:pos="4962"/>
        </w:tabs>
        <w:spacing w:line="360" w:lineRule="auto"/>
        <w:jc w:val="both"/>
        <w:rPr>
          <w:rFonts w:ascii="Palatino Linotype" w:hAnsi="Palatino Linotype" w:cs="Tahoma"/>
          <w:sz w:val="22"/>
          <w:szCs w:val="22"/>
          <w:lang w:val="es-ES"/>
        </w:rPr>
      </w:pPr>
    </w:p>
    <w:p w14:paraId="4804ED65" w14:textId="725916F0"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Asimismo, se precisa que la información del personal administrativo adscrito al área de seguridad pública, al no realizar funciones operativas, </w:t>
      </w:r>
      <w:r w:rsidRPr="0072059B">
        <w:rPr>
          <w:rFonts w:ascii="Palatino Linotype" w:hAnsi="Palatino Linotype" w:cs="Tahoma"/>
          <w:b/>
          <w:sz w:val="22"/>
          <w:szCs w:val="22"/>
          <w:lang w:val="es-ES"/>
        </w:rPr>
        <w:t>no actualiza el supuesto de clasificación analizado, por</w:t>
      </w:r>
      <w:r w:rsidRPr="00A50EAF">
        <w:rPr>
          <w:rFonts w:ascii="Palatino Linotype" w:hAnsi="Palatino Linotype" w:cs="Tahoma"/>
          <w:sz w:val="22"/>
          <w:szCs w:val="22"/>
          <w:lang w:val="es-ES"/>
        </w:rPr>
        <w:t xml:space="preserve"> lo que la información de estos servidores es de naturaleza pública</w:t>
      </w:r>
      <w:r>
        <w:rPr>
          <w:rFonts w:ascii="Palatino Linotype" w:hAnsi="Palatino Linotype" w:cs="Tahoma"/>
          <w:sz w:val="22"/>
          <w:szCs w:val="22"/>
          <w:lang w:val="es-ES"/>
        </w:rPr>
        <w:t xml:space="preserve"> y debe entregarse</w:t>
      </w:r>
      <w:r w:rsidR="0072059B">
        <w:rPr>
          <w:rFonts w:ascii="Palatino Linotype" w:hAnsi="Palatino Linotype" w:cs="Tahoma"/>
          <w:sz w:val="22"/>
          <w:szCs w:val="22"/>
          <w:lang w:val="es-ES"/>
        </w:rPr>
        <w:t>; esto quiere decir que el Comité de Transparencia del Sujeto Obligado, no puede clasificar como reservados los nombres y datos de cargo y sueldo de todos los integrantes de la Dirección de Seguridad Pública y Vialidad, sino únicamente los nombres de los elementos policiales que desarrollan funciones de prevención del delito y combate a la delincuencia; esto es, elementos operativos, en los que tampoco pueden ser incluidos los elementos de vialidad.</w:t>
      </w:r>
    </w:p>
    <w:p w14:paraId="001419BB" w14:textId="77777777" w:rsidR="00407781" w:rsidRPr="00A50EAF" w:rsidRDefault="00407781" w:rsidP="00407781">
      <w:pPr>
        <w:tabs>
          <w:tab w:val="left" w:pos="4962"/>
        </w:tabs>
        <w:spacing w:line="360" w:lineRule="auto"/>
        <w:jc w:val="both"/>
        <w:rPr>
          <w:rFonts w:ascii="Palatino Linotype" w:hAnsi="Palatino Linotype" w:cs="Tahoma"/>
          <w:sz w:val="22"/>
          <w:szCs w:val="22"/>
          <w:lang w:val="es-ES"/>
        </w:rPr>
      </w:pPr>
    </w:p>
    <w:p w14:paraId="1E2BCCD7" w14:textId="53CE0EDE" w:rsidR="00407781" w:rsidRDefault="00407781" w:rsidP="00407781">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Por tanto, si bien el nombre de los policías</w:t>
      </w:r>
      <w:r w:rsidR="00376604">
        <w:rPr>
          <w:rFonts w:ascii="Palatino Linotype" w:hAnsi="Palatino Linotype" w:cs="Tahoma"/>
          <w:sz w:val="22"/>
          <w:szCs w:val="22"/>
          <w:lang w:val="es-ES"/>
        </w:rPr>
        <w:t xml:space="preserve"> (elementos operativos)</w:t>
      </w:r>
      <w:r w:rsidRPr="00A50EAF">
        <w:rPr>
          <w:rFonts w:ascii="Palatino Linotype" w:hAnsi="Palatino Linotype" w:cs="Tahoma"/>
          <w:sz w:val="22"/>
          <w:szCs w:val="22"/>
          <w:lang w:val="es-ES"/>
        </w:rPr>
        <w:t xml:space="preserve"> del Ayuntamiento </w:t>
      </w:r>
      <w:r>
        <w:rPr>
          <w:rFonts w:ascii="Palatino Linotype" w:hAnsi="Palatino Linotype" w:cs="Tahoma"/>
          <w:sz w:val="22"/>
          <w:szCs w:val="22"/>
          <w:lang w:val="es-ES"/>
        </w:rPr>
        <w:t xml:space="preserve">actualiza el supuesto de reserva establecido en el artículo 140, fracción IV, de 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w:t>
      </w:r>
      <w:r w:rsidRPr="00976201">
        <w:rPr>
          <w:rFonts w:ascii="Palatino Linotype" w:hAnsi="Palatino Linotype" w:cs="Tahoma"/>
          <w:sz w:val="22"/>
          <w:szCs w:val="22"/>
          <w:lang w:val="es-ES"/>
        </w:rPr>
        <w:t xml:space="preserve"> </w:t>
      </w:r>
      <w:r w:rsidRPr="00846056">
        <w:rPr>
          <w:rFonts w:ascii="Palatino Linotype" w:hAnsi="Palatino Linotype" w:cs="Tahoma"/>
          <w:sz w:val="22"/>
          <w:szCs w:val="22"/>
          <w:lang w:val="es-ES"/>
        </w:rPr>
        <w:t>lo cierto es que el cargo y las percepciones de los servidores públicos son de carácter público, tal como lo señala el artículo 92</w:t>
      </w:r>
      <w:r>
        <w:rPr>
          <w:rFonts w:ascii="Palatino Linotype" w:hAnsi="Palatino Linotype" w:cs="Tahoma"/>
          <w:sz w:val="22"/>
          <w:szCs w:val="22"/>
          <w:lang w:val="es-ES"/>
        </w:rPr>
        <w:t>, fracción VIII,</w:t>
      </w:r>
      <w:r w:rsidRPr="00846056">
        <w:rPr>
          <w:rFonts w:ascii="Palatino Linotype" w:hAnsi="Palatino Linotype" w:cs="Tahoma"/>
          <w:sz w:val="22"/>
          <w:szCs w:val="22"/>
          <w:lang w:val="es-ES"/>
        </w:rPr>
        <w:t xml:space="preserve"> de la Ley en cita</w:t>
      </w:r>
      <w:r w:rsidR="00376604">
        <w:rPr>
          <w:rFonts w:ascii="Palatino Linotype" w:hAnsi="Palatino Linotype" w:cs="Tahoma"/>
          <w:sz w:val="22"/>
          <w:szCs w:val="22"/>
          <w:lang w:val="es-ES"/>
        </w:rPr>
        <w:t>, por lo que estos tampoco son susceptibles de clasificación.</w:t>
      </w:r>
    </w:p>
    <w:p w14:paraId="115E0689" w14:textId="77777777" w:rsidR="00407781" w:rsidRDefault="00407781" w:rsidP="00407781">
      <w:pPr>
        <w:tabs>
          <w:tab w:val="left" w:pos="4962"/>
        </w:tabs>
        <w:spacing w:line="360" w:lineRule="auto"/>
        <w:jc w:val="both"/>
        <w:rPr>
          <w:rFonts w:ascii="Palatino Linotype" w:hAnsi="Palatino Linotype" w:cs="Tahoma"/>
          <w:sz w:val="22"/>
          <w:szCs w:val="22"/>
          <w:lang w:val="es-ES"/>
        </w:rPr>
      </w:pPr>
    </w:p>
    <w:p w14:paraId="5F2D803F" w14:textId="6853B25E" w:rsidR="00407781" w:rsidRPr="00A50EAF" w:rsidRDefault="00407781" w:rsidP="00407781">
      <w:pPr>
        <w:tabs>
          <w:tab w:val="left" w:pos="4962"/>
        </w:tabs>
        <w:spacing w:line="360" w:lineRule="auto"/>
        <w:jc w:val="both"/>
        <w:rPr>
          <w:rFonts w:ascii="Palatino Linotype" w:hAnsi="Palatino Linotype" w:cs="Tahoma"/>
          <w:sz w:val="22"/>
          <w:szCs w:val="22"/>
          <w:lang w:val="es-ES"/>
        </w:rPr>
      </w:pPr>
      <w:r w:rsidRPr="004A230A">
        <w:rPr>
          <w:rFonts w:ascii="Palatino Linotype" w:hAnsi="Palatino Linotype" w:cs="Tahoma"/>
          <w:sz w:val="22"/>
          <w:szCs w:val="22"/>
          <w:lang w:val="es-ES"/>
        </w:rPr>
        <w:t xml:space="preserve">En ese sentido, el Sujeto Obligado debe proporcionar la nómina del personal de seguridad pública, en versión pública, testando </w:t>
      </w:r>
      <w:r w:rsidR="005131BA">
        <w:rPr>
          <w:rFonts w:ascii="Palatino Linotype" w:hAnsi="Palatino Linotype" w:cs="Tahoma"/>
          <w:sz w:val="22"/>
          <w:szCs w:val="22"/>
          <w:lang w:val="es-ES"/>
        </w:rPr>
        <w:t xml:space="preserve">únicamente </w:t>
      </w:r>
      <w:r w:rsidRPr="004A230A">
        <w:rPr>
          <w:rFonts w:ascii="Palatino Linotype" w:hAnsi="Palatino Linotype" w:cs="Tahoma"/>
          <w:sz w:val="22"/>
          <w:szCs w:val="22"/>
          <w:lang w:val="es-ES"/>
        </w:rPr>
        <w:t>el nombre de los policías con funciones operativas y proporcionando todo lo relativo al cargo y sus percepciones, con la precisión de que el nombre del personal administrativo</w:t>
      </w:r>
      <w:r w:rsidR="005131BA">
        <w:rPr>
          <w:rFonts w:ascii="Palatino Linotype" w:hAnsi="Palatino Linotype" w:cs="Tahoma"/>
          <w:sz w:val="22"/>
          <w:szCs w:val="22"/>
          <w:lang w:val="es-ES"/>
        </w:rPr>
        <w:t xml:space="preserve"> y de vialidad</w:t>
      </w:r>
      <w:r w:rsidRPr="004A230A">
        <w:rPr>
          <w:rFonts w:ascii="Palatino Linotype" w:hAnsi="Palatino Linotype" w:cs="Tahoma"/>
          <w:sz w:val="22"/>
          <w:szCs w:val="22"/>
          <w:lang w:val="es-ES"/>
        </w:rPr>
        <w:t xml:space="preserve"> y aquel que no realice funciones operativas es público y procede su entrega.</w:t>
      </w:r>
    </w:p>
    <w:p w14:paraId="6F9DDFDA"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16A1AEC6" w14:textId="77777777" w:rsidR="00407781" w:rsidRDefault="00407781" w:rsidP="00407781">
      <w:pPr>
        <w:tabs>
          <w:tab w:val="left" w:pos="4962"/>
        </w:tabs>
        <w:spacing w:line="360" w:lineRule="auto"/>
        <w:jc w:val="both"/>
        <w:rPr>
          <w:rFonts w:ascii="Palatino Linotype" w:hAnsi="Palatino Linotype" w:cs="Tahoma"/>
          <w:b/>
          <w:caps/>
          <w:sz w:val="22"/>
          <w:szCs w:val="22"/>
        </w:rPr>
      </w:pPr>
      <w:r w:rsidRPr="00A50EAF">
        <w:rPr>
          <w:rFonts w:ascii="Palatino Linotype" w:hAnsi="Palatino Linotype" w:cs="Tahoma"/>
          <w:b/>
          <w:caps/>
          <w:sz w:val="22"/>
          <w:szCs w:val="22"/>
        </w:rPr>
        <w:t>SextO. de la versión pública.</w:t>
      </w:r>
    </w:p>
    <w:p w14:paraId="53BAB014" w14:textId="77777777" w:rsidR="00407781" w:rsidRDefault="00407781" w:rsidP="00407781">
      <w:pPr>
        <w:tabs>
          <w:tab w:val="left" w:pos="4962"/>
        </w:tabs>
        <w:spacing w:line="360" w:lineRule="auto"/>
        <w:jc w:val="both"/>
        <w:rPr>
          <w:rFonts w:ascii="Palatino Linotype" w:hAnsi="Palatino Linotype" w:cs="Tahoma"/>
          <w:b/>
          <w:caps/>
          <w:sz w:val="22"/>
          <w:szCs w:val="22"/>
        </w:rPr>
      </w:pPr>
    </w:p>
    <w:p w14:paraId="3C01DA6A" w14:textId="2D9F34AC" w:rsidR="00407781" w:rsidRDefault="00407781" w:rsidP="00407781">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la nómina que se entregue deberá eliminarse el nombre de los elementos de seguridad con funciones operativas </w:t>
      </w:r>
      <w:r w:rsidR="00C71F55">
        <w:rPr>
          <w:rFonts w:ascii="Palatino Linotype" w:hAnsi="Palatino Linotype" w:cs="Tahoma"/>
          <w:sz w:val="22"/>
          <w:szCs w:val="22"/>
        </w:rPr>
        <w:t xml:space="preserve">(policías) </w:t>
      </w:r>
      <w:r>
        <w:rPr>
          <w:rFonts w:ascii="Palatino Linotype" w:hAnsi="Palatino Linotype" w:cs="Tahoma"/>
          <w:sz w:val="22"/>
          <w:szCs w:val="22"/>
        </w:rPr>
        <w:t>de conformidad con lo previsto en el artículo 140, fracción IV</w:t>
      </w:r>
      <w:r w:rsidR="00C71F55">
        <w:rPr>
          <w:rFonts w:ascii="Palatino Linotype" w:hAnsi="Palatino Linotype" w:cs="Tahoma"/>
          <w:sz w:val="22"/>
          <w:szCs w:val="22"/>
        </w:rPr>
        <w:t>,</w:t>
      </w:r>
      <w:r>
        <w:rPr>
          <w:rFonts w:ascii="Palatino Linotype" w:hAnsi="Palatino Linotype" w:cs="Tahoma"/>
          <w:sz w:val="22"/>
          <w:szCs w:val="22"/>
        </w:rPr>
        <w:t xml:space="preserve">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sidR="00C71F55">
        <w:rPr>
          <w:rFonts w:ascii="Palatino Linotype" w:hAnsi="Palatino Linotype" w:cs="Tahoma"/>
          <w:sz w:val="22"/>
          <w:szCs w:val="22"/>
          <w:lang w:val="es-ES"/>
        </w:rPr>
        <w:t>;</w:t>
      </w:r>
      <w:r>
        <w:rPr>
          <w:rFonts w:ascii="Palatino Linotype" w:hAnsi="Palatino Linotype" w:cs="Tahoma"/>
          <w:sz w:val="22"/>
          <w:szCs w:val="22"/>
          <w:lang w:val="es-ES"/>
        </w:rPr>
        <w:t xml:space="preserve">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2E24E49C" w14:textId="77777777" w:rsidR="00407781" w:rsidRDefault="00407781" w:rsidP="00407781">
      <w:pPr>
        <w:tabs>
          <w:tab w:val="left" w:pos="4962"/>
        </w:tabs>
        <w:spacing w:line="360" w:lineRule="auto"/>
        <w:jc w:val="both"/>
        <w:rPr>
          <w:rFonts w:ascii="Palatino Linotype" w:hAnsi="Palatino Linotype" w:cs="Tahoma"/>
          <w:sz w:val="22"/>
          <w:szCs w:val="22"/>
          <w:lang w:val="es-ES"/>
        </w:rPr>
      </w:pPr>
    </w:p>
    <w:p w14:paraId="5862EED1" w14:textId="77777777" w:rsidR="00407781" w:rsidRPr="00BC1085" w:rsidRDefault="00407781" w:rsidP="0040778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los mismos.</w:t>
      </w:r>
    </w:p>
    <w:p w14:paraId="66709FF7"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09B5B0FC" w14:textId="77777777" w:rsidR="00407781" w:rsidRPr="00A50EAF" w:rsidRDefault="00407781" w:rsidP="00407781">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lastRenderedPageBreak/>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1A535664" w14:textId="77777777" w:rsidR="00407781" w:rsidRPr="00A50EAF" w:rsidRDefault="00407781" w:rsidP="00407781">
      <w:pPr>
        <w:spacing w:line="360" w:lineRule="auto"/>
        <w:ind w:right="-93"/>
        <w:jc w:val="both"/>
        <w:rPr>
          <w:rFonts w:ascii="Palatino Linotype" w:hAnsi="Palatino Linotype" w:cs="Tahoma"/>
          <w:sz w:val="22"/>
          <w:szCs w:val="22"/>
        </w:rPr>
      </w:pPr>
    </w:p>
    <w:p w14:paraId="0A25FF91"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ECA0ADB"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580F61B4"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12410D4"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3FA67812"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0592952"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27932660"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33406D1"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0DF666E1"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0D58F3E"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5BE51EA1" w14:textId="77777777" w:rsidR="00407781" w:rsidRPr="00A50EAF" w:rsidRDefault="00407781" w:rsidP="00407781">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FD4EFE9"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2704AD4A" w14:textId="77777777" w:rsidR="00407781" w:rsidRPr="00A50EAF" w:rsidRDefault="00407781" w:rsidP="00407781">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978BC3B" w14:textId="77777777" w:rsidR="00407781" w:rsidRPr="00A50EAF" w:rsidRDefault="00407781" w:rsidP="00407781">
      <w:pPr>
        <w:spacing w:line="360" w:lineRule="auto"/>
        <w:ind w:right="-93"/>
        <w:jc w:val="both"/>
        <w:rPr>
          <w:rFonts w:ascii="Palatino Linotype" w:hAnsi="Palatino Linotype" w:cs="Tahoma"/>
          <w:bCs/>
          <w:iCs/>
          <w:sz w:val="22"/>
          <w:szCs w:val="22"/>
          <w:lang w:val="es-ES"/>
        </w:rPr>
      </w:pPr>
    </w:p>
    <w:p w14:paraId="27DA2729" w14:textId="77777777" w:rsidR="00407781" w:rsidRPr="00A50EAF" w:rsidRDefault="00407781" w:rsidP="00407781">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771D0FF5" w14:textId="77777777" w:rsidR="00407781" w:rsidRPr="00A50EAF" w:rsidRDefault="00407781" w:rsidP="00407781">
      <w:pPr>
        <w:spacing w:line="360" w:lineRule="auto"/>
        <w:ind w:right="-93"/>
        <w:jc w:val="both"/>
        <w:rPr>
          <w:rFonts w:ascii="Palatino Linotype" w:hAnsi="Palatino Linotype" w:cs="Tahoma"/>
          <w:bCs/>
          <w:iCs/>
          <w:sz w:val="22"/>
          <w:szCs w:val="22"/>
          <w:lang w:val="es-ES"/>
        </w:rPr>
      </w:pPr>
    </w:p>
    <w:p w14:paraId="30FA0F75" w14:textId="77777777" w:rsidR="00407781" w:rsidRPr="00A50EAF" w:rsidRDefault="00407781" w:rsidP="00407781">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042FD340"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39C7E643"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4D97207"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64F860A4"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27A05536"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4CF1C618"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2495983"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02FBEBC8"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5910E6F"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78E36355"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666AEC3"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6C4B447B"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E8F1421"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7203E9C3"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B2BCB63"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7A265E04"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A50EAF">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14:paraId="2CF1C37A"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51E4FB42"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887E7F2"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70DA0800"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7771E713"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67BAC680" w14:textId="77777777" w:rsidR="00407781" w:rsidRPr="00A50EAF" w:rsidRDefault="00407781" w:rsidP="00407781">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035E0D6C" w14:textId="77777777" w:rsidR="00407781" w:rsidRPr="00A50EAF" w:rsidRDefault="00407781" w:rsidP="00407781">
      <w:pPr>
        <w:spacing w:line="360" w:lineRule="auto"/>
        <w:ind w:left="360" w:right="-93"/>
        <w:jc w:val="both"/>
        <w:rPr>
          <w:rFonts w:ascii="Palatino Linotype" w:hAnsi="Palatino Linotype" w:cs="Tahoma"/>
          <w:bCs/>
          <w:iCs/>
          <w:szCs w:val="22"/>
        </w:rPr>
      </w:pPr>
    </w:p>
    <w:p w14:paraId="4A359172" w14:textId="77777777" w:rsidR="00407781" w:rsidRDefault="00407781" w:rsidP="00407781">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4199883" w14:textId="77777777" w:rsidR="00870547" w:rsidRPr="00A50EAF" w:rsidRDefault="00870547" w:rsidP="00407781">
      <w:pPr>
        <w:spacing w:line="360" w:lineRule="auto"/>
        <w:ind w:right="-93"/>
        <w:jc w:val="both"/>
        <w:rPr>
          <w:rFonts w:ascii="Palatino Linotype" w:hAnsi="Palatino Linotype" w:cs="Tahoma"/>
          <w:bCs/>
          <w:iCs/>
          <w:sz w:val="22"/>
          <w:szCs w:val="22"/>
        </w:rPr>
      </w:pPr>
    </w:p>
    <w:p w14:paraId="64FC81C0"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60A8A60"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1D6B66BC"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C50F651"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090647DD"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0FF92DF"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77B24794"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D70FF6A"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430348B8" w14:textId="77777777" w:rsidR="00407781" w:rsidRPr="00A50EAF" w:rsidRDefault="00407781" w:rsidP="00407781">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7009920F" w14:textId="77777777" w:rsidR="00407781" w:rsidRPr="00A50EAF" w:rsidRDefault="00407781" w:rsidP="00407781">
      <w:pPr>
        <w:spacing w:line="360" w:lineRule="auto"/>
        <w:ind w:right="-93"/>
        <w:jc w:val="both"/>
        <w:rPr>
          <w:rFonts w:ascii="Palatino Linotype" w:hAnsi="Palatino Linotype" w:cs="Tahoma"/>
          <w:bCs/>
          <w:iCs/>
          <w:sz w:val="22"/>
          <w:szCs w:val="22"/>
        </w:rPr>
      </w:pPr>
    </w:p>
    <w:p w14:paraId="3A3533C6" w14:textId="77777777" w:rsidR="00407781" w:rsidRPr="00A50EAF" w:rsidRDefault="00407781" w:rsidP="0040778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610032E" w14:textId="77777777" w:rsidR="00407781" w:rsidRPr="00A50EAF" w:rsidRDefault="00407781" w:rsidP="00407781">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4F56C3CB"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4EA2128B"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p>
    <w:p w14:paraId="3AAE497F"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B464F4C"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p>
    <w:p w14:paraId="635CFF5B"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1BD43B8" w14:textId="77777777" w:rsidR="00407781" w:rsidRPr="00A50EAF" w:rsidRDefault="00407781" w:rsidP="00407781">
      <w:pPr>
        <w:spacing w:line="360" w:lineRule="auto"/>
        <w:contextualSpacing/>
        <w:jc w:val="both"/>
        <w:rPr>
          <w:rFonts w:ascii="Palatino Linotype" w:hAnsi="Palatino Linotype" w:cs="Tahoma"/>
          <w:b/>
          <w:sz w:val="22"/>
          <w:szCs w:val="22"/>
          <w:lang w:eastAsia="es-MX"/>
        </w:rPr>
      </w:pPr>
    </w:p>
    <w:p w14:paraId="54DB8E68"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w:t>
      </w:r>
      <w:r w:rsidRPr="00A50EAF">
        <w:rPr>
          <w:rFonts w:ascii="Palatino Linotype" w:hAnsi="Palatino Linotype" w:cs="Tahoma"/>
          <w:b/>
          <w:sz w:val="22"/>
          <w:szCs w:val="22"/>
          <w:lang w:eastAsia="es-MX"/>
        </w:rPr>
        <w:lastRenderedPageBreak/>
        <w:t xml:space="preserve">interesado </w:t>
      </w:r>
      <w:r w:rsidRPr="00A50EAF">
        <w:rPr>
          <w:rFonts w:ascii="Palatino Linotype" w:hAnsi="Palatino Linotype" w:cs="Tahoma"/>
          <w:sz w:val="22"/>
          <w:szCs w:val="22"/>
          <w:lang w:eastAsia="es-MX"/>
        </w:rPr>
        <w:t>(acta de nacimiento, carta de naturalización o documento migratorio) de la siguiente forma:</w:t>
      </w:r>
    </w:p>
    <w:p w14:paraId="05F31E34"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p>
    <w:p w14:paraId="5ADA6304"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07157E27"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5E954EA5"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20F6FDCA"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3E72ECCC"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p>
    <w:p w14:paraId="59F333B6"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6213B2A5"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p>
    <w:p w14:paraId="28B94281" w14:textId="77777777" w:rsidR="00407781" w:rsidRPr="00A50EAF" w:rsidRDefault="00407781" w:rsidP="00407781">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6390B2E" w14:textId="77777777" w:rsidR="00407781" w:rsidRPr="00A50EAF" w:rsidRDefault="00407781" w:rsidP="00407781">
      <w:pPr>
        <w:spacing w:line="360" w:lineRule="auto"/>
        <w:contextualSpacing/>
        <w:jc w:val="both"/>
        <w:rPr>
          <w:rFonts w:ascii="Palatino Linotype" w:hAnsi="Palatino Linotype" w:cs="Tahoma"/>
          <w:sz w:val="22"/>
          <w:szCs w:val="22"/>
        </w:rPr>
      </w:pPr>
    </w:p>
    <w:p w14:paraId="356EC605"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75AF6D47" w14:textId="77777777" w:rsidR="00407781" w:rsidRPr="00A50EAF" w:rsidRDefault="00407781" w:rsidP="00407781">
      <w:pPr>
        <w:spacing w:line="360" w:lineRule="auto"/>
        <w:contextualSpacing/>
        <w:jc w:val="both"/>
        <w:rPr>
          <w:rFonts w:ascii="Palatino Linotype" w:hAnsi="Palatino Linotype" w:cs="Tahoma"/>
          <w:sz w:val="22"/>
          <w:szCs w:val="22"/>
        </w:rPr>
      </w:pPr>
    </w:p>
    <w:p w14:paraId="66003739" w14:textId="77777777" w:rsidR="00407781" w:rsidRPr="00DA07D5" w:rsidRDefault="00407781" w:rsidP="00407781">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DA07D5">
        <w:rPr>
          <w:rFonts w:ascii="Palatino Linotype" w:eastAsia="Calibri" w:hAnsi="Palatino Linotype" w:cs="Tahoma"/>
          <w:color w:val="000000"/>
        </w:rPr>
        <w:lastRenderedPageBreak/>
        <w:t xml:space="preserve">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1537E6B" w14:textId="77777777" w:rsidR="00407781" w:rsidRPr="00A50EAF" w:rsidRDefault="00407781" w:rsidP="00407781">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6B259A3F" w14:textId="77777777" w:rsidR="00407781" w:rsidRPr="00A50EAF" w:rsidRDefault="00407781" w:rsidP="00407781">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1C9B58C0" w14:textId="77777777" w:rsidR="00407781" w:rsidRPr="00A50EAF" w:rsidRDefault="00407781" w:rsidP="00407781">
      <w:pPr>
        <w:pStyle w:val="Prrafodelista"/>
        <w:spacing w:line="360" w:lineRule="auto"/>
        <w:jc w:val="both"/>
        <w:rPr>
          <w:rFonts w:ascii="Palatino Linotype" w:hAnsi="Palatino Linotype" w:cs="Tahoma"/>
          <w:szCs w:val="22"/>
          <w:lang w:eastAsia="es-MX"/>
        </w:rPr>
      </w:pPr>
    </w:p>
    <w:p w14:paraId="0EA88CF4" w14:textId="77777777" w:rsidR="00407781" w:rsidRPr="00A50EAF" w:rsidRDefault="00407781" w:rsidP="0040778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3341FE4" w14:textId="77777777" w:rsidR="00407781" w:rsidRPr="00A50EAF" w:rsidRDefault="00407781" w:rsidP="00407781">
      <w:pPr>
        <w:spacing w:line="360" w:lineRule="auto"/>
        <w:jc w:val="both"/>
        <w:rPr>
          <w:rFonts w:ascii="Palatino Linotype" w:hAnsi="Palatino Linotype" w:cs="Tahoma"/>
          <w:sz w:val="22"/>
          <w:szCs w:val="22"/>
          <w:lang w:eastAsia="es-MX"/>
        </w:rPr>
      </w:pPr>
    </w:p>
    <w:p w14:paraId="31B850F6" w14:textId="77777777" w:rsidR="00407781" w:rsidRPr="00A50EAF" w:rsidRDefault="00407781" w:rsidP="0040778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706ACD6" w14:textId="77777777" w:rsidR="00407781" w:rsidRPr="00A50EAF" w:rsidRDefault="00407781" w:rsidP="00407781">
      <w:pPr>
        <w:pStyle w:val="Prrafodelista"/>
        <w:spacing w:line="360" w:lineRule="auto"/>
        <w:jc w:val="both"/>
        <w:rPr>
          <w:rFonts w:ascii="Palatino Linotype" w:hAnsi="Palatino Linotype" w:cs="Tahoma"/>
          <w:szCs w:val="22"/>
          <w:lang w:eastAsia="es-MX"/>
        </w:rPr>
      </w:pPr>
    </w:p>
    <w:p w14:paraId="26213B73"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A50EA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63F27CF9" w14:textId="77777777" w:rsidR="00407781" w:rsidRPr="00A50EAF" w:rsidRDefault="00407781" w:rsidP="00407781">
      <w:pPr>
        <w:pStyle w:val="Prrafodelista"/>
        <w:spacing w:line="360" w:lineRule="auto"/>
        <w:jc w:val="both"/>
        <w:rPr>
          <w:rFonts w:ascii="Palatino Linotype" w:hAnsi="Palatino Linotype" w:cs="Tahoma"/>
          <w:szCs w:val="22"/>
          <w:lang w:eastAsia="es-MX"/>
        </w:rPr>
      </w:pPr>
    </w:p>
    <w:p w14:paraId="68B14042" w14:textId="77777777" w:rsidR="00407781" w:rsidRPr="00A50EAF" w:rsidRDefault="00407781" w:rsidP="0040778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2FB2214" w14:textId="77777777" w:rsidR="00407781" w:rsidRPr="00A50EAF" w:rsidRDefault="00407781" w:rsidP="00407781">
      <w:pPr>
        <w:spacing w:line="360" w:lineRule="auto"/>
        <w:contextualSpacing/>
        <w:jc w:val="both"/>
        <w:rPr>
          <w:rFonts w:ascii="Palatino Linotype" w:hAnsi="Palatino Linotype" w:cs="Tahoma"/>
          <w:b/>
          <w:sz w:val="22"/>
          <w:szCs w:val="22"/>
        </w:rPr>
      </w:pPr>
    </w:p>
    <w:p w14:paraId="27574E01" w14:textId="77777777" w:rsidR="00407781" w:rsidRPr="00BC1085" w:rsidRDefault="00407781" w:rsidP="00407781">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5B585633" w14:textId="77777777" w:rsidR="00407781" w:rsidRDefault="00407781" w:rsidP="00407781">
      <w:pPr>
        <w:spacing w:line="360" w:lineRule="auto"/>
        <w:ind w:right="-93"/>
        <w:jc w:val="both"/>
        <w:rPr>
          <w:rFonts w:ascii="Palatino Linotype" w:hAnsi="Palatino Linotype" w:cs="Tahoma"/>
          <w:b/>
          <w:bCs/>
          <w:iCs/>
          <w:szCs w:val="22"/>
        </w:rPr>
      </w:pPr>
    </w:p>
    <w:p w14:paraId="66EFDA8F" w14:textId="77777777" w:rsidR="00407781" w:rsidRPr="00784DBB" w:rsidRDefault="00407781" w:rsidP="0040778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1AA09FB4" w14:textId="77777777" w:rsidR="00407781" w:rsidRPr="00784DBB" w:rsidRDefault="00407781" w:rsidP="00407781">
      <w:pPr>
        <w:spacing w:line="360" w:lineRule="auto"/>
        <w:ind w:right="-93"/>
        <w:jc w:val="both"/>
        <w:rPr>
          <w:rFonts w:ascii="Palatino Linotype" w:hAnsi="Palatino Linotype" w:cs="Tahoma"/>
          <w:sz w:val="22"/>
          <w:szCs w:val="22"/>
        </w:rPr>
      </w:pPr>
    </w:p>
    <w:p w14:paraId="1F1B8A9E" w14:textId="77777777" w:rsidR="00407781" w:rsidRPr="00784DBB" w:rsidRDefault="00407781" w:rsidP="0040778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14:paraId="7EA19B26" w14:textId="77777777" w:rsidR="00407781" w:rsidRPr="00784DBB" w:rsidRDefault="00407781" w:rsidP="00407781">
      <w:pPr>
        <w:spacing w:line="360" w:lineRule="auto"/>
        <w:ind w:right="-93"/>
        <w:jc w:val="both"/>
        <w:rPr>
          <w:rFonts w:ascii="Palatino Linotype" w:hAnsi="Palatino Linotype" w:cs="Tahoma"/>
          <w:sz w:val="22"/>
          <w:szCs w:val="22"/>
        </w:rPr>
      </w:pPr>
    </w:p>
    <w:p w14:paraId="18C9F326" w14:textId="77777777" w:rsidR="00407781" w:rsidRPr="00784DBB" w:rsidRDefault="00407781" w:rsidP="0040778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1681B37A" w14:textId="77777777" w:rsidR="00407781" w:rsidRPr="00784DBB" w:rsidRDefault="00407781" w:rsidP="0040778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Por lo tanto resulta procedente clasificar dicho dato en términos del artículo 143, fracción I de la Ley de Transparencia y Acceso a la Información Pública del Estado de México y Municipios.</w:t>
      </w:r>
    </w:p>
    <w:p w14:paraId="08CF0B6B" w14:textId="77777777" w:rsidR="00407781" w:rsidRPr="00BC1085" w:rsidRDefault="00407781" w:rsidP="00407781">
      <w:pPr>
        <w:pStyle w:val="Prrafodelista"/>
        <w:spacing w:line="360" w:lineRule="auto"/>
        <w:ind w:right="-93"/>
        <w:rPr>
          <w:rFonts w:ascii="Palatino Linotype" w:hAnsi="Palatino Linotype" w:cs="Tahoma"/>
          <w:b/>
          <w:szCs w:val="22"/>
        </w:rPr>
      </w:pPr>
    </w:p>
    <w:p w14:paraId="09F5AEEA" w14:textId="77777777" w:rsidR="00407781" w:rsidRPr="00A50EAF" w:rsidRDefault="00407781" w:rsidP="00407781">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3143EC79" w14:textId="77777777" w:rsidR="00407781" w:rsidRPr="00A50EAF" w:rsidRDefault="00407781" w:rsidP="00407781">
      <w:pPr>
        <w:spacing w:line="360" w:lineRule="auto"/>
        <w:ind w:right="-93"/>
        <w:jc w:val="both"/>
        <w:rPr>
          <w:rFonts w:ascii="Palatino Linotype" w:hAnsi="Palatino Linotype" w:cs="Tahoma"/>
          <w:sz w:val="22"/>
          <w:szCs w:val="22"/>
        </w:rPr>
      </w:pPr>
    </w:p>
    <w:p w14:paraId="15D3B0E8" w14:textId="77777777" w:rsidR="00407781" w:rsidRDefault="00407781" w:rsidP="00407781">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75366AAD" w14:textId="77777777" w:rsidR="00407781" w:rsidRDefault="00407781" w:rsidP="00407781">
      <w:pPr>
        <w:spacing w:line="360" w:lineRule="auto"/>
        <w:contextualSpacing/>
        <w:jc w:val="both"/>
        <w:rPr>
          <w:rFonts w:ascii="Palatino Linotype" w:hAnsi="Palatino Linotype" w:cs="Tahoma"/>
          <w:sz w:val="22"/>
          <w:szCs w:val="22"/>
          <w:lang w:eastAsia="es-MX"/>
        </w:rPr>
      </w:pPr>
    </w:p>
    <w:p w14:paraId="598E3D8F" w14:textId="77777777" w:rsidR="00014BC4" w:rsidRDefault="00014BC4" w:rsidP="00014BC4">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40DC6B05" w14:textId="77777777" w:rsidR="00014BC4" w:rsidRPr="005141C6" w:rsidRDefault="00014BC4" w:rsidP="00014BC4">
      <w:pPr>
        <w:shd w:val="clear" w:color="auto" w:fill="FFFFFF" w:themeFill="background1"/>
        <w:spacing w:line="360" w:lineRule="auto"/>
        <w:ind w:left="567" w:right="567"/>
        <w:jc w:val="both"/>
        <w:rPr>
          <w:rFonts w:ascii="Palatino Linotype" w:hAnsi="Palatino Linotype" w:cs="Tahoma"/>
          <w:sz w:val="22"/>
        </w:rPr>
      </w:pPr>
    </w:p>
    <w:p w14:paraId="63027103" w14:textId="77777777" w:rsidR="00014BC4" w:rsidRPr="005141C6" w:rsidRDefault="00014BC4" w:rsidP="00014BC4">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E064F8" w14:textId="77777777" w:rsidR="00014BC4" w:rsidRDefault="00014BC4" w:rsidP="00407781">
      <w:pPr>
        <w:spacing w:line="360" w:lineRule="auto"/>
        <w:contextualSpacing/>
        <w:jc w:val="both"/>
        <w:rPr>
          <w:rFonts w:ascii="Palatino Linotype" w:hAnsi="Palatino Linotype" w:cs="Tahoma"/>
          <w:sz w:val="22"/>
          <w:szCs w:val="22"/>
          <w:lang w:eastAsia="es-MX"/>
        </w:rPr>
      </w:pPr>
    </w:p>
    <w:p w14:paraId="43A76A1B" w14:textId="77777777" w:rsidR="00407781" w:rsidRPr="00784DBB" w:rsidRDefault="00407781" w:rsidP="00407781">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w:t>
      </w:r>
      <w:r>
        <w:rPr>
          <w:rFonts w:ascii="Palatino Linotype" w:hAnsi="Palatino Linotype" w:cs="Tahoma"/>
          <w:sz w:val="22"/>
          <w:szCs w:val="22"/>
          <w:lang w:eastAsia="es-MX"/>
        </w:rPr>
        <w:lastRenderedPageBreak/>
        <w:t xml:space="preserve">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089E6002" w14:textId="77777777" w:rsidR="00407781" w:rsidRDefault="00407781" w:rsidP="00407781">
      <w:pPr>
        <w:spacing w:line="360" w:lineRule="auto"/>
        <w:contextualSpacing/>
        <w:jc w:val="both"/>
        <w:rPr>
          <w:rFonts w:ascii="Palatino Linotype" w:hAnsi="Palatino Linotype" w:cs="Tahoma"/>
          <w:sz w:val="22"/>
          <w:szCs w:val="22"/>
          <w:lang w:eastAsia="es-MX"/>
        </w:rPr>
      </w:pPr>
    </w:p>
    <w:p w14:paraId="3ED5EA2B" w14:textId="77777777" w:rsidR="00407781" w:rsidRPr="00160AAF" w:rsidRDefault="00407781" w:rsidP="00407781">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2F854B5D" w14:textId="77777777" w:rsidR="00407781" w:rsidRPr="00A50EAF" w:rsidRDefault="00407781" w:rsidP="00407781">
      <w:pPr>
        <w:spacing w:line="360" w:lineRule="auto"/>
        <w:ind w:right="-93"/>
        <w:jc w:val="both"/>
        <w:rPr>
          <w:rFonts w:ascii="Palatino Linotype" w:hAnsi="Palatino Linotype" w:cs="Tahoma"/>
          <w:sz w:val="22"/>
          <w:szCs w:val="22"/>
        </w:rPr>
      </w:pPr>
    </w:p>
    <w:p w14:paraId="27A8FD29" w14:textId="77777777" w:rsidR="00407781" w:rsidRDefault="00407781" w:rsidP="00407781">
      <w:pPr>
        <w:spacing w:line="360" w:lineRule="auto"/>
        <w:ind w:right="-93"/>
        <w:jc w:val="both"/>
        <w:rPr>
          <w:rFonts w:ascii="Palatino Linotype" w:hAnsi="Palatino Linotype" w:cs="Tahoma"/>
          <w:bCs/>
          <w:sz w:val="22"/>
          <w:szCs w:val="22"/>
        </w:rPr>
      </w:pPr>
      <w:r w:rsidRPr="00A50EAF">
        <w:rPr>
          <w:rFonts w:ascii="Palatino Linotype" w:hAnsi="Palatino Linotype" w:cs="Tahoma"/>
          <w:b/>
          <w:sz w:val="22"/>
          <w:szCs w:val="22"/>
        </w:rPr>
        <w:t xml:space="preserve">SÉPTIMO. Decisión. </w:t>
      </w:r>
      <w:r w:rsidRPr="00A50EAF">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A50EAF">
        <w:rPr>
          <w:rFonts w:ascii="Palatino Linotype" w:hAnsi="Palatino Linotype" w:cs="Tahoma"/>
          <w:b/>
          <w:sz w:val="22"/>
          <w:szCs w:val="22"/>
        </w:rPr>
        <w:t xml:space="preserve">REVOCAR </w:t>
      </w:r>
      <w:r w:rsidRPr="00A50EAF">
        <w:rPr>
          <w:rFonts w:ascii="Palatino Linotype" w:hAnsi="Palatino Linotype" w:cs="Tahoma"/>
          <w:sz w:val="22"/>
          <w:szCs w:val="22"/>
        </w:rPr>
        <w:t xml:space="preserve">la respuesta del Ayuntamiento de </w:t>
      </w:r>
      <w:r w:rsidR="00870547">
        <w:rPr>
          <w:rFonts w:ascii="Palatino Linotype" w:hAnsi="Palatino Linotype" w:cs="Tahoma"/>
          <w:sz w:val="22"/>
          <w:szCs w:val="22"/>
        </w:rPr>
        <w:t xml:space="preserve">Huixquilucan </w:t>
      </w:r>
      <w:r w:rsidRPr="00A50EAF">
        <w:rPr>
          <w:rFonts w:ascii="Palatino Linotype" w:hAnsi="Palatino Linotype" w:cs="Tahoma"/>
          <w:sz w:val="22"/>
          <w:szCs w:val="22"/>
        </w:rPr>
        <w:t>y ORDENAR</w:t>
      </w:r>
      <w:r w:rsidR="00870547">
        <w:rPr>
          <w:rFonts w:ascii="Palatino Linotype" w:hAnsi="Palatino Linotype" w:cs="Tahoma"/>
          <w:sz w:val="22"/>
          <w:szCs w:val="22"/>
        </w:rPr>
        <w:t xml:space="preserve"> que previa búsqueda exhaustiva</w:t>
      </w:r>
      <w:r w:rsidRPr="00A50EAF">
        <w:rPr>
          <w:rFonts w:ascii="Palatino Linotype" w:hAnsi="Palatino Linotype" w:cs="Tahoma"/>
          <w:bCs/>
          <w:sz w:val="22"/>
          <w:szCs w:val="22"/>
        </w:rPr>
        <w:t xml:space="preserve">, otorgue </w:t>
      </w:r>
      <w:r>
        <w:rPr>
          <w:rFonts w:ascii="Palatino Linotype" w:hAnsi="Palatino Linotype" w:cs="Tahoma"/>
          <w:bCs/>
          <w:sz w:val="22"/>
          <w:szCs w:val="22"/>
        </w:rPr>
        <w:t xml:space="preserve">acceso  vía el Sistema de Acceso a la Información Mexiquense (SAIMEX) versión pública de la nómina </w:t>
      </w:r>
      <w:r w:rsidRPr="00A50EAF">
        <w:rPr>
          <w:rFonts w:ascii="Palatino Linotype" w:hAnsi="Palatino Linotype" w:cs="Tahoma"/>
          <w:bCs/>
          <w:sz w:val="22"/>
          <w:szCs w:val="22"/>
        </w:rPr>
        <w:t>correspondiente a las dos quincenas de</w:t>
      </w:r>
      <w:r>
        <w:rPr>
          <w:rFonts w:ascii="Palatino Linotype" w:hAnsi="Palatino Linotype" w:cs="Tahoma"/>
          <w:bCs/>
          <w:sz w:val="22"/>
          <w:szCs w:val="22"/>
        </w:rPr>
        <w:t>l</w:t>
      </w:r>
      <w:r w:rsidRPr="00A50EAF">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14:paraId="1904E796" w14:textId="77777777" w:rsidR="00407781" w:rsidRDefault="00407781" w:rsidP="00407781">
      <w:pPr>
        <w:spacing w:line="360" w:lineRule="auto"/>
        <w:ind w:right="-93"/>
        <w:jc w:val="both"/>
        <w:rPr>
          <w:rFonts w:ascii="Palatino Linotype" w:hAnsi="Palatino Linotype" w:cs="Tahoma"/>
          <w:bCs/>
          <w:sz w:val="22"/>
          <w:szCs w:val="22"/>
        </w:rPr>
      </w:pPr>
    </w:p>
    <w:p w14:paraId="6C35293A" w14:textId="77777777" w:rsidR="00407781" w:rsidRPr="00A50EAF" w:rsidRDefault="00407781" w:rsidP="00407781">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Asimismo, deberá entregar en caso de que se generen, versión pública del documento o documentos en donde conste cualquier tipo de sobre sueldo y de la Lista de Raya, ambos de las dos quincenas </w:t>
      </w:r>
      <w:r w:rsidRPr="00784DBB">
        <w:rPr>
          <w:rFonts w:ascii="Palatino Linotype" w:hAnsi="Palatino Linotype" w:cs="Tahoma"/>
          <w:bCs/>
          <w:sz w:val="22"/>
          <w:szCs w:val="22"/>
        </w:rPr>
        <w:t>de</w:t>
      </w:r>
      <w:r>
        <w:rPr>
          <w:rFonts w:ascii="Palatino Linotype" w:hAnsi="Palatino Linotype" w:cs="Tahoma"/>
          <w:bCs/>
          <w:sz w:val="22"/>
          <w:szCs w:val="22"/>
        </w:rPr>
        <w:t>l</w:t>
      </w:r>
      <w:r w:rsidRPr="00784DBB">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14:paraId="4E7B77B4" w14:textId="77777777" w:rsidR="00407781" w:rsidRPr="00A50EAF" w:rsidRDefault="00407781" w:rsidP="00407781">
      <w:pPr>
        <w:spacing w:line="360" w:lineRule="auto"/>
        <w:ind w:right="-93"/>
        <w:jc w:val="both"/>
        <w:rPr>
          <w:rFonts w:ascii="Palatino Linotype" w:hAnsi="Palatino Linotype" w:cs="Tahoma"/>
          <w:sz w:val="22"/>
          <w:szCs w:val="22"/>
          <w:lang w:val="es-ES"/>
        </w:rPr>
      </w:pPr>
    </w:p>
    <w:p w14:paraId="71AC01F0" w14:textId="77777777" w:rsidR="00407781" w:rsidRPr="00A50EAF" w:rsidRDefault="00407781" w:rsidP="00407781">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w:t>
      </w:r>
      <w:r w:rsidRPr="00A50EAF">
        <w:rPr>
          <w:rFonts w:ascii="Palatino Linotype" w:hAnsi="Palatino Linotype" w:cs="Tahoma"/>
          <w:sz w:val="22"/>
          <w:szCs w:val="22"/>
          <w:lang w:val="es-ES"/>
        </w:rPr>
        <w:t>143, fracción I de la Ley de Transparencia y Acceso a la Información Pública del Estado de México y Municipios.</w:t>
      </w:r>
    </w:p>
    <w:p w14:paraId="6ED35450" w14:textId="77777777" w:rsidR="00407781" w:rsidRPr="00A50EAF" w:rsidRDefault="00407781" w:rsidP="00407781">
      <w:pPr>
        <w:spacing w:line="360" w:lineRule="auto"/>
        <w:ind w:right="-93"/>
        <w:jc w:val="both"/>
        <w:rPr>
          <w:rFonts w:ascii="Palatino Linotype" w:eastAsia="Calibri" w:hAnsi="Palatino Linotype" w:cs="Tahoma"/>
          <w:bCs/>
          <w:sz w:val="22"/>
          <w:szCs w:val="22"/>
          <w:lang w:eastAsia="en-US"/>
        </w:rPr>
      </w:pPr>
    </w:p>
    <w:p w14:paraId="3C567248" w14:textId="77777777" w:rsidR="00407781" w:rsidRPr="00A50EAF" w:rsidRDefault="00407781" w:rsidP="00407781">
      <w:pPr>
        <w:spacing w:line="360" w:lineRule="auto"/>
        <w:ind w:right="-93"/>
        <w:jc w:val="center"/>
        <w:rPr>
          <w:rFonts w:ascii="Palatino Linotype" w:eastAsia="Calibri" w:hAnsi="Palatino Linotype" w:cs="Tahoma"/>
          <w:b/>
          <w:bCs/>
          <w:sz w:val="22"/>
          <w:szCs w:val="22"/>
          <w:lang w:eastAsia="en-US"/>
        </w:rPr>
      </w:pPr>
      <w:r w:rsidRPr="00A50EAF">
        <w:rPr>
          <w:rFonts w:ascii="Palatino Linotype" w:eastAsia="Calibri" w:hAnsi="Palatino Linotype" w:cs="Tahoma"/>
          <w:b/>
          <w:bCs/>
          <w:sz w:val="22"/>
          <w:szCs w:val="22"/>
          <w:lang w:eastAsia="en-US"/>
        </w:rPr>
        <w:t>RESUELVE:</w:t>
      </w:r>
    </w:p>
    <w:p w14:paraId="5B6AF950" w14:textId="77777777" w:rsidR="00407781" w:rsidRPr="00A50EAF" w:rsidRDefault="00407781" w:rsidP="00407781">
      <w:pPr>
        <w:spacing w:line="360" w:lineRule="auto"/>
        <w:ind w:right="-93"/>
        <w:rPr>
          <w:rFonts w:ascii="Palatino Linotype" w:eastAsia="Calibri" w:hAnsi="Palatino Linotype" w:cs="Tahoma"/>
          <w:b/>
          <w:bCs/>
          <w:sz w:val="22"/>
          <w:szCs w:val="22"/>
          <w:lang w:eastAsia="en-US"/>
        </w:rPr>
      </w:pPr>
    </w:p>
    <w:p w14:paraId="31EB6501" w14:textId="77777777" w:rsidR="00407781" w:rsidRPr="00A50EAF" w:rsidRDefault="00407781" w:rsidP="00407781">
      <w:pPr>
        <w:shd w:val="clear" w:color="auto" w:fill="FFFFFF" w:themeFill="background1"/>
        <w:spacing w:line="360" w:lineRule="auto"/>
        <w:jc w:val="both"/>
        <w:rPr>
          <w:rFonts w:ascii="Palatino Linotype" w:eastAsia="Calibri" w:hAnsi="Palatino Linotype" w:cs="Tahoma"/>
          <w:bCs/>
          <w:sz w:val="22"/>
          <w:szCs w:val="22"/>
          <w:lang w:eastAsia="en-US"/>
        </w:rPr>
      </w:pPr>
      <w:r w:rsidRPr="00A50EAF">
        <w:rPr>
          <w:rFonts w:ascii="Palatino Linotype" w:eastAsia="Calibri" w:hAnsi="Palatino Linotype" w:cs="Tahoma"/>
          <w:b/>
          <w:bCs/>
          <w:sz w:val="22"/>
          <w:szCs w:val="22"/>
          <w:lang w:eastAsia="en-US"/>
        </w:rPr>
        <w:lastRenderedPageBreak/>
        <w:t xml:space="preserve">PRIMERO. </w:t>
      </w:r>
      <w:r w:rsidRPr="00A50EAF">
        <w:rPr>
          <w:rFonts w:ascii="Palatino Linotype" w:eastAsia="Calibri" w:hAnsi="Palatino Linotype" w:cs="Tahoma"/>
          <w:bCs/>
          <w:sz w:val="22"/>
          <w:szCs w:val="22"/>
          <w:lang w:eastAsia="en-US"/>
        </w:rPr>
        <w:t xml:space="preserve">Resultan </w:t>
      </w:r>
      <w:r w:rsidRPr="00A50EAF">
        <w:rPr>
          <w:rFonts w:ascii="Palatino Linotype" w:eastAsia="Calibri" w:hAnsi="Palatino Linotype" w:cs="Tahoma"/>
          <w:b/>
          <w:bCs/>
          <w:sz w:val="22"/>
          <w:szCs w:val="22"/>
          <w:lang w:eastAsia="en-US"/>
        </w:rPr>
        <w:t>FUNDADAS</w:t>
      </w:r>
      <w:r w:rsidRPr="00A50EAF">
        <w:rPr>
          <w:rFonts w:ascii="Palatino Linotype" w:eastAsia="Calibri" w:hAnsi="Palatino Linotype" w:cs="Tahoma"/>
          <w:bCs/>
          <w:sz w:val="22"/>
          <w:szCs w:val="22"/>
          <w:lang w:eastAsia="en-US"/>
        </w:rPr>
        <w:t xml:space="preserve"> las razones o motivos de inconformidad hechos valer por el  Recurrente, en términos del considerando QUINTO de la presente resolución.</w:t>
      </w:r>
    </w:p>
    <w:p w14:paraId="2E8EA344" w14:textId="77777777" w:rsidR="00407781" w:rsidRPr="00A50EAF" w:rsidRDefault="00407781" w:rsidP="00407781">
      <w:pPr>
        <w:shd w:val="clear" w:color="auto" w:fill="FFFFFF" w:themeFill="background1"/>
        <w:spacing w:line="360" w:lineRule="auto"/>
        <w:jc w:val="both"/>
        <w:rPr>
          <w:rFonts w:ascii="Palatino Linotype" w:eastAsia="Calibri" w:hAnsi="Palatino Linotype" w:cs="Tahoma"/>
          <w:bCs/>
          <w:sz w:val="22"/>
          <w:szCs w:val="22"/>
          <w:lang w:eastAsia="en-US"/>
        </w:rPr>
      </w:pPr>
    </w:p>
    <w:p w14:paraId="311A419E" w14:textId="77777777" w:rsidR="00407781" w:rsidRDefault="00407781" w:rsidP="00407781">
      <w:pPr>
        <w:shd w:val="clear" w:color="auto" w:fill="FFFFFF" w:themeFill="background1"/>
        <w:spacing w:line="360" w:lineRule="auto"/>
        <w:jc w:val="both"/>
        <w:rPr>
          <w:rFonts w:ascii="Palatino Linotype" w:eastAsia="Calibri" w:hAnsi="Palatino Linotype" w:cs="Tahoma"/>
          <w:bCs/>
          <w:sz w:val="22"/>
          <w:szCs w:val="22"/>
          <w:lang w:eastAsia="es-MX"/>
        </w:rPr>
      </w:pPr>
      <w:r w:rsidRPr="00A50EAF">
        <w:rPr>
          <w:rFonts w:ascii="Palatino Linotype" w:eastAsia="Calibri" w:hAnsi="Palatino Linotype" w:cs="Tahoma"/>
          <w:b/>
          <w:bCs/>
          <w:sz w:val="22"/>
          <w:szCs w:val="22"/>
          <w:lang w:eastAsia="en-US"/>
        </w:rPr>
        <w:t xml:space="preserve">SEGUNDO. </w:t>
      </w:r>
      <w:r w:rsidRPr="00A50EAF">
        <w:rPr>
          <w:rFonts w:ascii="Palatino Linotype" w:eastAsia="Calibri" w:hAnsi="Palatino Linotype" w:cs="Tahoma"/>
          <w:sz w:val="22"/>
          <w:szCs w:val="22"/>
          <w:lang w:eastAsia="es-MX"/>
        </w:rPr>
        <w:t xml:space="preserve">Se </w:t>
      </w:r>
      <w:r w:rsidRPr="00A50EAF">
        <w:rPr>
          <w:rFonts w:ascii="Palatino Linotype" w:eastAsia="Calibri" w:hAnsi="Palatino Linotype" w:cs="Tahoma"/>
          <w:b/>
          <w:sz w:val="22"/>
          <w:szCs w:val="22"/>
          <w:lang w:eastAsia="es-MX"/>
        </w:rPr>
        <w:t>REVOCA</w:t>
      </w:r>
      <w:r w:rsidRPr="00A50EAF">
        <w:rPr>
          <w:rFonts w:ascii="Palatino Linotype" w:eastAsia="Calibri" w:hAnsi="Palatino Linotype" w:cs="Tahoma"/>
          <w:sz w:val="22"/>
          <w:szCs w:val="22"/>
          <w:lang w:eastAsia="es-MX"/>
        </w:rPr>
        <w:t xml:space="preserve"> la respuesta otorgada por el Ayuntamiento de </w:t>
      </w:r>
      <w:r w:rsidR="00870547">
        <w:rPr>
          <w:rFonts w:ascii="Palatino Linotype" w:eastAsia="Calibri" w:hAnsi="Palatino Linotype" w:cs="Tahoma"/>
          <w:sz w:val="22"/>
          <w:szCs w:val="22"/>
          <w:lang w:eastAsia="es-MX"/>
        </w:rPr>
        <w:t xml:space="preserve">Huixquilucan </w:t>
      </w:r>
      <w:r w:rsidRPr="00A50EAF">
        <w:rPr>
          <w:rFonts w:ascii="Palatino Linotype" w:eastAsia="Calibri" w:hAnsi="Palatino Linotype" w:cs="Tahoma"/>
          <w:sz w:val="22"/>
          <w:szCs w:val="22"/>
          <w:lang w:eastAsia="es-MX"/>
        </w:rPr>
        <w:t xml:space="preserve">y se  </w:t>
      </w:r>
      <w:r w:rsidRPr="00A50EAF">
        <w:rPr>
          <w:rFonts w:ascii="Palatino Linotype" w:eastAsia="Calibri" w:hAnsi="Palatino Linotype" w:cs="Tahoma"/>
          <w:b/>
          <w:sz w:val="22"/>
          <w:szCs w:val="22"/>
          <w:lang w:eastAsia="es-MX"/>
        </w:rPr>
        <w:t xml:space="preserve">ORDENA </w:t>
      </w:r>
      <w:r w:rsidRPr="00BC1085">
        <w:rPr>
          <w:rFonts w:ascii="Palatino Linotype" w:eastAsia="Calibri" w:hAnsi="Palatino Linotype" w:cs="Tahoma"/>
          <w:sz w:val="22"/>
          <w:szCs w:val="22"/>
          <w:lang w:eastAsia="es-MX"/>
        </w:rPr>
        <w:t xml:space="preserve">a </w:t>
      </w:r>
      <w:r w:rsidRPr="00A50EAF">
        <w:rPr>
          <w:rFonts w:ascii="Palatino Linotype" w:eastAsia="Calibri" w:hAnsi="Palatino Linotype" w:cs="Tahoma"/>
          <w:sz w:val="22"/>
          <w:szCs w:val="22"/>
          <w:lang w:eastAsia="es-MX"/>
        </w:rPr>
        <w:t xml:space="preserve">que previa búsqueda exhaustiva y razonable en todas las áreas competentes, </w:t>
      </w:r>
      <w:r w:rsidRPr="00A50EAF">
        <w:rPr>
          <w:rFonts w:ascii="Palatino Linotype" w:eastAsia="Calibri" w:hAnsi="Palatino Linotype" w:cs="Tahoma"/>
          <w:bCs/>
          <w:sz w:val="22"/>
          <w:szCs w:val="22"/>
          <w:lang w:eastAsia="es-MX"/>
        </w:rPr>
        <w:t xml:space="preserve">otorgue versión pública vía </w:t>
      </w:r>
      <w:r>
        <w:rPr>
          <w:rFonts w:ascii="Palatino Linotype" w:eastAsia="Calibri" w:hAnsi="Palatino Linotype" w:cs="Tahoma"/>
          <w:bCs/>
          <w:sz w:val="22"/>
          <w:szCs w:val="22"/>
          <w:lang w:eastAsia="es-MX"/>
        </w:rPr>
        <w:t>el Sistema de Acceso a la información Mexiquense (</w:t>
      </w:r>
      <w:r w:rsidRPr="00A50EAF">
        <w:rPr>
          <w:rFonts w:ascii="Palatino Linotype" w:eastAsia="Calibri" w:hAnsi="Palatino Linotype" w:cs="Tahoma"/>
          <w:bCs/>
          <w:sz w:val="22"/>
          <w:szCs w:val="22"/>
          <w:lang w:eastAsia="es-MX"/>
        </w:rPr>
        <w:t>SAIMEX</w:t>
      </w:r>
      <w:r>
        <w:rPr>
          <w:rFonts w:ascii="Palatino Linotype" w:eastAsia="Calibri" w:hAnsi="Palatino Linotype" w:cs="Tahoma"/>
          <w:bCs/>
          <w:sz w:val="22"/>
          <w:szCs w:val="22"/>
          <w:lang w:eastAsia="es-MX"/>
        </w:rPr>
        <w:t>)</w:t>
      </w:r>
      <w:r w:rsidRPr="00A50EAF">
        <w:rPr>
          <w:rFonts w:ascii="Palatino Linotype" w:eastAsia="Calibri" w:hAnsi="Palatino Linotype" w:cs="Tahoma"/>
          <w:bCs/>
          <w:sz w:val="22"/>
          <w:szCs w:val="22"/>
          <w:lang w:eastAsia="es-MX"/>
        </w:rPr>
        <w:t>, de</w:t>
      </w:r>
      <w:r>
        <w:rPr>
          <w:rFonts w:ascii="Palatino Linotype" w:eastAsia="Calibri" w:hAnsi="Palatino Linotype" w:cs="Tahoma"/>
          <w:bCs/>
          <w:sz w:val="22"/>
          <w:szCs w:val="22"/>
          <w:lang w:eastAsia="es-MX"/>
        </w:rPr>
        <w:t>:</w:t>
      </w:r>
    </w:p>
    <w:p w14:paraId="5754230A" w14:textId="77777777" w:rsidR="00407781" w:rsidRDefault="00407781" w:rsidP="00407781">
      <w:pPr>
        <w:shd w:val="clear" w:color="auto" w:fill="FFFFFF" w:themeFill="background1"/>
        <w:spacing w:line="360" w:lineRule="auto"/>
        <w:jc w:val="both"/>
        <w:rPr>
          <w:rFonts w:ascii="Palatino Linotype" w:eastAsia="Calibri" w:hAnsi="Palatino Linotype" w:cs="Tahoma"/>
          <w:bCs/>
          <w:sz w:val="22"/>
          <w:szCs w:val="22"/>
          <w:lang w:eastAsia="es-MX"/>
        </w:rPr>
      </w:pPr>
    </w:p>
    <w:p w14:paraId="51D10BE7" w14:textId="77777777" w:rsidR="00407781" w:rsidRPr="00BC1085" w:rsidRDefault="00407781" w:rsidP="00407781">
      <w:pPr>
        <w:pStyle w:val="Prrafodelista"/>
        <w:numPr>
          <w:ilvl w:val="0"/>
          <w:numId w:val="33"/>
        </w:numPr>
        <w:spacing w:line="360" w:lineRule="auto"/>
        <w:ind w:right="-93"/>
        <w:jc w:val="both"/>
        <w:rPr>
          <w:rFonts w:ascii="Palatino Linotype" w:hAnsi="Palatino Linotype" w:cs="Tahoma"/>
          <w:bCs/>
          <w:szCs w:val="22"/>
        </w:rPr>
      </w:pPr>
      <w:r w:rsidRPr="00BC1085">
        <w:rPr>
          <w:rFonts w:ascii="Palatino Linotype" w:hAnsi="Palatino Linotype" w:cs="Tahoma"/>
          <w:bCs/>
          <w:szCs w:val="22"/>
        </w:rPr>
        <w:t>La nómina correspondiente a las dos quincenas del mes de marzo de dos mil dieciocho.</w:t>
      </w:r>
    </w:p>
    <w:p w14:paraId="5BC26B84" w14:textId="77777777" w:rsidR="00407781" w:rsidRDefault="00407781" w:rsidP="00407781">
      <w:pPr>
        <w:spacing w:line="360" w:lineRule="auto"/>
        <w:ind w:right="-93"/>
        <w:jc w:val="both"/>
        <w:rPr>
          <w:rFonts w:ascii="Palatino Linotype" w:hAnsi="Palatino Linotype" w:cs="Tahoma"/>
          <w:bCs/>
          <w:sz w:val="22"/>
          <w:szCs w:val="22"/>
        </w:rPr>
      </w:pPr>
    </w:p>
    <w:p w14:paraId="4CA3958C" w14:textId="77777777" w:rsidR="00407781" w:rsidRPr="00BC1085" w:rsidRDefault="00407781" w:rsidP="00407781">
      <w:pPr>
        <w:pStyle w:val="Prrafodelista"/>
        <w:numPr>
          <w:ilvl w:val="0"/>
          <w:numId w:val="33"/>
        </w:numPr>
        <w:spacing w:line="360" w:lineRule="auto"/>
        <w:ind w:right="-93"/>
        <w:jc w:val="both"/>
        <w:rPr>
          <w:rFonts w:ascii="Palatino Linotype" w:hAnsi="Palatino Linotype" w:cs="Tahoma"/>
          <w:bCs/>
          <w:szCs w:val="22"/>
        </w:rPr>
      </w:pPr>
      <w:r w:rsidRPr="00BC1085">
        <w:rPr>
          <w:rFonts w:ascii="Palatino Linotype" w:hAnsi="Palatino Linotype" w:cs="Tahoma"/>
          <w:bCs/>
          <w:szCs w:val="22"/>
        </w:rPr>
        <w:t>Asimismo, deberá entregar en caso de que se generen</w:t>
      </w:r>
      <w:r>
        <w:rPr>
          <w:rFonts w:ascii="Palatino Linotype" w:hAnsi="Palatino Linotype" w:cs="Tahoma"/>
          <w:bCs/>
          <w:szCs w:val="22"/>
        </w:rPr>
        <w:t xml:space="preserve"> </w:t>
      </w:r>
      <w:r w:rsidRPr="00BC1085">
        <w:rPr>
          <w:rFonts w:ascii="Palatino Linotype" w:hAnsi="Palatino Linotype" w:cs="Tahoma"/>
          <w:bCs/>
          <w:szCs w:val="22"/>
        </w:rPr>
        <w:t>el documento o documentos en donde conste cualquier tipo de sobre sueldo y de la Lista de Raya, ambos de las dos quincenas del mes de marzo de dos mil dieciocho.</w:t>
      </w:r>
    </w:p>
    <w:p w14:paraId="3AACF998" w14:textId="77777777" w:rsidR="00407781" w:rsidRPr="00784DBB" w:rsidRDefault="00407781" w:rsidP="00407781">
      <w:pPr>
        <w:spacing w:line="360" w:lineRule="auto"/>
        <w:ind w:right="-93"/>
        <w:jc w:val="both"/>
        <w:rPr>
          <w:rFonts w:ascii="Palatino Linotype" w:hAnsi="Palatino Linotype" w:cs="Tahoma"/>
          <w:sz w:val="22"/>
          <w:szCs w:val="22"/>
          <w:lang w:val="es-ES"/>
        </w:rPr>
      </w:pPr>
    </w:p>
    <w:p w14:paraId="18F01EFA" w14:textId="77777777" w:rsidR="00407781" w:rsidRPr="00BC1085" w:rsidRDefault="00407781" w:rsidP="00407781">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784DBB">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y </w:t>
      </w:r>
      <w:r w:rsidRPr="00784DBB">
        <w:rPr>
          <w:rFonts w:ascii="Palatino Linotype" w:hAnsi="Palatino Linotype" w:cs="Tahoma"/>
          <w:sz w:val="22"/>
          <w:szCs w:val="22"/>
          <w:lang w:val="es-ES"/>
        </w:rPr>
        <w:t>143, fracción I de la Ley de Transparencia y Acceso a la Información Pública del</w:t>
      </w:r>
      <w:r>
        <w:rPr>
          <w:rFonts w:ascii="Palatino Linotype" w:hAnsi="Palatino Linotype" w:cs="Tahoma"/>
          <w:sz w:val="22"/>
          <w:szCs w:val="22"/>
          <w:lang w:val="es-ES"/>
        </w:rPr>
        <w:t xml:space="preserve"> Estado de México y Municipios</w:t>
      </w:r>
      <w:r w:rsidRPr="00A50EAF">
        <w:rPr>
          <w:rFonts w:ascii="Palatino Linotype" w:hAnsi="Palatino Linotype" w:cs="Arial"/>
          <w:sz w:val="22"/>
          <w:szCs w:val="22"/>
        </w:rPr>
        <w:t>.</w:t>
      </w:r>
    </w:p>
    <w:p w14:paraId="4EE11FBB" w14:textId="77777777" w:rsidR="00407781" w:rsidRPr="00A50EAF" w:rsidRDefault="00407781" w:rsidP="00407781">
      <w:pPr>
        <w:spacing w:line="360" w:lineRule="auto"/>
        <w:jc w:val="both"/>
        <w:rPr>
          <w:rFonts w:ascii="Palatino Linotype" w:hAnsi="Palatino Linotype" w:cs="Arial"/>
          <w:sz w:val="22"/>
          <w:szCs w:val="22"/>
        </w:rPr>
      </w:pPr>
    </w:p>
    <w:p w14:paraId="2D8B2AA4" w14:textId="77777777" w:rsidR="00407781" w:rsidRPr="00A50EAF" w:rsidRDefault="00407781" w:rsidP="00407781">
      <w:pPr>
        <w:spacing w:line="360" w:lineRule="auto"/>
        <w:jc w:val="both"/>
        <w:rPr>
          <w:rFonts w:ascii="Palatino Linotype" w:hAnsi="Palatino Linotype" w:cs="Tahoma"/>
          <w:i/>
          <w:sz w:val="22"/>
          <w:szCs w:val="22"/>
        </w:rPr>
      </w:pPr>
      <w:r w:rsidRPr="00A50EAF">
        <w:rPr>
          <w:rFonts w:ascii="Palatino Linotype" w:eastAsia="Calibri" w:hAnsi="Palatino Linotype" w:cs="Tahoma"/>
          <w:b/>
          <w:bCs/>
          <w:sz w:val="22"/>
          <w:szCs w:val="22"/>
          <w:lang w:eastAsia="en-US"/>
        </w:rPr>
        <w:t xml:space="preserve">TERCERO. </w:t>
      </w:r>
      <w:r w:rsidRPr="00A50EAF">
        <w:rPr>
          <w:rFonts w:ascii="Palatino Linotype" w:hAnsi="Palatino Linotype" w:cs="Tahoma"/>
          <w:b/>
          <w:sz w:val="22"/>
          <w:szCs w:val="22"/>
        </w:rPr>
        <w:t xml:space="preserve">NOTIFÍQUESE </w:t>
      </w:r>
      <w:r w:rsidRPr="00A50EAF">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EEFAA06" w14:textId="77777777" w:rsidR="00407781" w:rsidRPr="00A50EAF" w:rsidRDefault="00407781" w:rsidP="00407781">
      <w:pPr>
        <w:shd w:val="clear" w:color="auto" w:fill="FFFFFF" w:themeFill="background1"/>
        <w:spacing w:line="360" w:lineRule="auto"/>
        <w:jc w:val="both"/>
        <w:rPr>
          <w:rFonts w:ascii="Palatino Linotype" w:eastAsia="Calibri" w:hAnsi="Palatino Linotype" w:cs="Tahoma"/>
          <w:sz w:val="22"/>
          <w:szCs w:val="22"/>
          <w:lang w:eastAsia="es-MX"/>
        </w:rPr>
      </w:pPr>
    </w:p>
    <w:p w14:paraId="5B5A76DA" w14:textId="77777777" w:rsidR="00407781" w:rsidRPr="00A50EAF" w:rsidRDefault="00407781" w:rsidP="00407781">
      <w:pPr>
        <w:shd w:val="clear" w:color="auto" w:fill="FFFFFF" w:themeFill="background1"/>
        <w:spacing w:line="360" w:lineRule="auto"/>
        <w:jc w:val="both"/>
        <w:rPr>
          <w:rFonts w:ascii="Palatino Linotype" w:hAnsi="Palatino Linotype" w:cs="Tahoma"/>
          <w:sz w:val="22"/>
          <w:szCs w:val="22"/>
        </w:rPr>
      </w:pPr>
      <w:r w:rsidRPr="00A50EAF">
        <w:rPr>
          <w:rFonts w:ascii="Palatino Linotype" w:eastAsia="Calibri" w:hAnsi="Palatino Linotype" w:cs="Tahoma"/>
          <w:b/>
          <w:sz w:val="22"/>
          <w:szCs w:val="22"/>
          <w:lang w:eastAsia="es-MX"/>
        </w:rPr>
        <w:t>CUARTO</w:t>
      </w:r>
      <w:r w:rsidRPr="00A50EAF">
        <w:rPr>
          <w:rFonts w:ascii="Palatino Linotype" w:eastAsia="Calibri" w:hAnsi="Palatino Linotype" w:cs="Tahoma"/>
          <w:b/>
          <w:bCs/>
          <w:sz w:val="22"/>
          <w:szCs w:val="22"/>
          <w:lang w:eastAsia="en-US"/>
        </w:rPr>
        <w:t xml:space="preserve">. </w:t>
      </w:r>
      <w:r w:rsidRPr="00A50EAF">
        <w:rPr>
          <w:rFonts w:ascii="Palatino Linotype" w:hAnsi="Palatino Linotype" w:cs="Tahoma"/>
          <w:b/>
          <w:sz w:val="22"/>
          <w:szCs w:val="22"/>
        </w:rPr>
        <w:t>NOTIFÍQUESE</w:t>
      </w:r>
      <w:r w:rsidRPr="00A50EAF">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A50EAF">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388E7EC2" w14:textId="77777777" w:rsidR="00407781" w:rsidRPr="00A50EAF" w:rsidRDefault="00407781" w:rsidP="00407781">
      <w:pPr>
        <w:spacing w:line="360" w:lineRule="auto"/>
        <w:ind w:right="-93"/>
        <w:jc w:val="both"/>
        <w:rPr>
          <w:rFonts w:ascii="Palatino Linotype" w:eastAsia="Calibri" w:hAnsi="Palatino Linotype" w:cs="Tahoma"/>
          <w:b/>
          <w:bCs/>
          <w:sz w:val="22"/>
          <w:szCs w:val="22"/>
          <w:lang w:eastAsia="en-US"/>
        </w:rPr>
      </w:pPr>
    </w:p>
    <w:p w14:paraId="4DA1B217" w14:textId="2C2CCC03" w:rsidR="00407781" w:rsidRPr="00A50EAF" w:rsidRDefault="00407781" w:rsidP="0040778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ASÍ, POR </w:t>
      </w:r>
      <w:r w:rsidRPr="008A41A6">
        <w:rPr>
          <w:rFonts w:ascii="Palatino Linotype" w:hAnsi="Palatino Linotype" w:cs="Tahoma"/>
          <w:b/>
          <w:sz w:val="22"/>
          <w:szCs w:val="22"/>
          <w:lang w:eastAsia="es-MX"/>
        </w:rPr>
        <w:t>UNANIMIDAD</w:t>
      </w:r>
      <w:r w:rsidRPr="00A50EAF">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A50EAF">
        <w:rPr>
          <w:rFonts w:ascii="Palatino Linotype" w:hAnsi="Palatino Linotype" w:cs="Tahoma"/>
          <w:bCs/>
          <w:sz w:val="22"/>
          <w:szCs w:val="22"/>
          <w:lang w:eastAsia="es-MX"/>
        </w:rPr>
        <w:t>EVA ABAID YAPUR</w:t>
      </w:r>
      <w:r w:rsidR="008A41A6">
        <w:rPr>
          <w:rFonts w:ascii="Palatino Linotype" w:hAnsi="Palatino Linotype" w:cs="Tahoma"/>
          <w:bCs/>
          <w:sz w:val="22"/>
          <w:szCs w:val="22"/>
          <w:lang w:eastAsia="es-MX"/>
        </w:rPr>
        <w:t xml:space="preserve"> (EMITIENDO VOTO PARTICULAR)</w:t>
      </w:r>
      <w:r w:rsidRPr="00A50EAF">
        <w:rPr>
          <w:rFonts w:ascii="Palatino Linotype" w:hAnsi="Palatino Linotype" w:cs="Tahoma"/>
          <w:sz w:val="22"/>
          <w:szCs w:val="22"/>
          <w:lang w:eastAsia="es-MX"/>
        </w:rPr>
        <w:t>; JOSÉ GUADALUPE LUNA HERNÁNDEZ</w:t>
      </w:r>
      <w:r w:rsidR="008A41A6">
        <w:rPr>
          <w:rFonts w:ascii="Palatino Linotype" w:hAnsi="Palatino Linotype" w:cs="Tahoma"/>
          <w:sz w:val="22"/>
          <w:szCs w:val="22"/>
          <w:lang w:eastAsia="es-MX"/>
        </w:rPr>
        <w:t xml:space="preserve"> </w:t>
      </w:r>
      <w:r w:rsidR="008A41A6">
        <w:rPr>
          <w:rFonts w:ascii="Palatino Linotype" w:hAnsi="Palatino Linotype" w:cs="Tahoma"/>
          <w:bCs/>
          <w:sz w:val="22"/>
          <w:szCs w:val="22"/>
          <w:lang w:eastAsia="es-MX"/>
        </w:rPr>
        <w:t>(EMITIENDO VOTO PARTICULAR)</w:t>
      </w:r>
      <w:r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val="es-ES_tradnl" w:eastAsia="es-MX"/>
        </w:rPr>
        <w:t>JAVIER MARTÍNEZ CRUZ Y LUIS GUSTAVO PARRA NORIEGA</w:t>
      </w:r>
      <w:r w:rsidRPr="00A50EAF">
        <w:rPr>
          <w:rFonts w:ascii="Palatino Linotype" w:hAnsi="Palatino Linotype" w:cs="Tahoma"/>
          <w:sz w:val="22"/>
          <w:szCs w:val="22"/>
          <w:lang w:eastAsia="es-MX"/>
        </w:rPr>
        <w:t xml:space="preserve">, EN </w:t>
      </w:r>
      <w:r w:rsidRPr="00BC1085">
        <w:rPr>
          <w:rFonts w:ascii="Palatino Linotype" w:hAnsi="Palatino Linotype" w:cs="Tahoma"/>
          <w:sz w:val="22"/>
          <w:szCs w:val="22"/>
          <w:lang w:eastAsia="es-MX"/>
        </w:rPr>
        <w:t>LA CUADRAGÉSIMA QUINTA SESI</w:t>
      </w:r>
      <w:r w:rsidR="0011662A">
        <w:rPr>
          <w:rFonts w:ascii="Palatino Linotype" w:hAnsi="Palatino Linotype" w:cs="Tahoma"/>
          <w:sz w:val="22"/>
          <w:szCs w:val="22"/>
          <w:lang w:eastAsia="es-MX"/>
        </w:rPr>
        <w:t>ÓN ORDINARIA, CELEBRADA EL SEIS</w:t>
      </w:r>
      <w:r w:rsidRPr="00BC1085">
        <w:rPr>
          <w:rFonts w:ascii="Palatino Linotype" w:hAnsi="Palatino Linotype" w:cs="Tahoma"/>
          <w:sz w:val="22"/>
          <w:szCs w:val="22"/>
          <w:lang w:eastAsia="es-MX"/>
        </w:rPr>
        <w:t xml:space="preserve"> DE DICIEMBRE DE DOS MIL DIECIOCHO, ANTE</w:t>
      </w:r>
      <w:r w:rsidRPr="00A50EAF">
        <w:rPr>
          <w:rFonts w:ascii="Palatino Linotype" w:hAnsi="Palatino Linotype" w:cs="Tahoma"/>
          <w:sz w:val="22"/>
          <w:szCs w:val="22"/>
          <w:lang w:eastAsia="es-MX"/>
        </w:rPr>
        <w:t xml:space="preserv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407781" w:rsidRPr="00A50EAF" w14:paraId="65DF9D24" w14:textId="77777777" w:rsidTr="00407781">
        <w:tc>
          <w:tcPr>
            <w:tcW w:w="9072" w:type="dxa"/>
            <w:gridSpan w:val="3"/>
          </w:tcPr>
          <w:p w14:paraId="7F0B1DCC" w14:textId="77777777" w:rsidR="00407781" w:rsidRDefault="00407781" w:rsidP="00407781">
            <w:pPr>
              <w:spacing w:line="360" w:lineRule="auto"/>
              <w:rPr>
                <w:rFonts w:ascii="Palatino Linotype" w:eastAsia="Calibri" w:hAnsi="Palatino Linotype" w:cs="Tahoma"/>
                <w:b/>
                <w:sz w:val="22"/>
                <w:szCs w:val="22"/>
                <w:lang w:eastAsia="es-MX"/>
              </w:rPr>
            </w:pPr>
          </w:p>
          <w:p w14:paraId="5B48F3E9" w14:textId="77777777" w:rsidR="008A41A6" w:rsidRDefault="008A41A6" w:rsidP="00407781">
            <w:pPr>
              <w:spacing w:line="360" w:lineRule="auto"/>
              <w:rPr>
                <w:rFonts w:ascii="Palatino Linotype" w:eastAsia="Calibri" w:hAnsi="Palatino Linotype" w:cs="Tahoma"/>
                <w:b/>
                <w:sz w:val="22"/>
                <w:szCs w:val="22"/>
                <w:lang w:eastAsia="es-MX"/>
              </w:rPr>
            </w:pPr>
          </w:p>
          <w:p w14:paraId="18C224D0" w14:textId="77777777" w:rsidR="008A41A6" w:rsidRPr="00A50EAF" w:rsidRDefault="008A41A6" w:rsidP="00407781">
            <w:pPr>
              <w:spacing w:line="360" w:lineRule="auto"/>
              <w:rPr>
                <w:rFonts w:ascii="Palatino Linotype" w:eastAsia="Calibri" w:hAnsi="Palatino Linotype" w:cs="Tahoma"/>
                <w:b/>
                <w:sz w:val="22"/>
                <w:szCs w:val="22"/>
                <w:lang w:eastAsia="es-MX"/>
              </w:rPr>
            </w:pPr>
          </w:p>
          <w:p w14:paraId="68830E92" w14:textId="77777777" w:rsidR="00407781" w:rsidRPr="00A50EAF" w:rsidRDefault="00407781" w:rsidP="00407781">
            <w:pPr>
              <w:tabs>
                <w:tab w:val="left" w:pos="2445"/>
                <w:tab w:val="center" w:pos="4428"/>
              </w:tabs>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Zulema Martínez Sánchez</w:t>
            </w:r>
          </w:p>
          <w:p w14:paraId="06D2F3CC" w14:textId="77777777" w:rsidR="00407781" w:rsidRPr="008A41A6" w:rsidRDefault="00407781" w:rsidP="00407781">
            <w:pPr>
              <w:spacing w:line="360" w:lineRule="auto"/>
              <w:ind w:right="-108"/>
              <w:jc w:val="center"/>
              <w:rPr>
                <w:rFonts w:ascii="Palatino Linotype" w:eastAsia="Calibri" w:hAnsi="Palatino Linotype" w:cs="Tahoma"/>
                <w:sz w:val="22"/>
                <w:szCs w:val="22"/>
              </w:rPr>
            </w:pPr>
            <w:r w:rsidRPr="008A41A6">
              <w:rPr>
                <w:rFonts w:ascii="Palatino Linotype" w:eastAsia="Calibri" w:hAnsi="Palatino Linotype" w:cs="Tahoma"/>
                <w:sz w:val="22"/>
                <w:szCs w:val="22"/>
                <w:lang w:eastAsia="es-MX"/>
              </w:rPr>
              <w:t>Comisionada Presidenta</w:t>
            </w:r>
          </w:p>
        </w:tc>
      </w:tr>
      <w:tr w:rsidR="00407781" w:rsidRPr="00A50EAF" w14:paraId="50114634" w14:textId="77777777" w:rsidTr="00407781">
        <w:tc>
          <w:tcPr>
            <w:tcW w:w="3402" w:type="dxa"/>
          </w:tcPr>
          <w:p w14:paraId="4E9C6B95" w14:textId="77777777" w:rsidR="00407781" w:rsidRPr="00A50EAF" w:rsidRDefault="00407781" w:rsidP="00407781">
            <w:pPr>
              <w:spacing w:line="360" w:lineRule="auto"/>
              <w:ind w:right="-108"/>
              <w:rPr>
                <w:rFonts w:ascii="Palatino Linotype" w:eastAsia="Calibri" w:hAnsi="Palatino Linotype" w:cs="Tahoma"/>
                <w:b/>
                <w:sz w:val="22"/>
                <w:szCs w:val="22"/>
              </w:rPr>
            </w:pPr>
          </w:p>
          <w:p w14:paraId="61D8167B" w14:textId="77777777" w:rsidR="00407781" w:rsidRPr="00A50EAF" w:rsidRDefault="00407781" w:rsidP="00407781">
            <w:pPr>
              <w:spacing w:line="360" w:lineRule="auto"/>
              <w:ind w:right="-108"/>
              <w:rPr>
                <w:rFonts w:ascii="Palatino Linotype" w:eastAsia="Calibri" w:hAnsi="Palatino Linotype" w:cs="Tahoma"/>
                <w:b/>
                <w:sz w:val="22"/>
                <w:szCs w:val="22"/>
              </w:rPr>
            </w:pPr>
          </w:p>
          <w:p w14:paraId="64005BB4" w14:textId="77777777" w:rsidR="00407781" w:rsidRDefault="00407781" w:rsidP="00407781">
            <w:pPr>
              <w:spacing w:line="360" w:lineRule="auto"/>
              <w:ind w:right="-108"/>
              <w:rPr>
                <w:rFonts w:ascii="Palatino Linotype" w:eastAsia="Calibri" w:hAnsi="Palatino Linotype" w:cs="Tahoma"/>
                <w:b/>
                <w:sz w:val="22"/>
                <w:szCs w:val="22"/>
              </w:rPr>
            </w:pPr>
          </w:p>
          <w:p w14:paraId="6B0B1102" w14:textId="77777777" w:rsidR="008A41A6" w:rsidRDefault="008A41A6" w:rsidP="00407781">
            <w:pPr>
              <w:spacing w:line="360" w:lineRule="auto"/>
              <w:ind w:right="-108"/>
              <w:rPr>
                <w:rFonts w:ascii="Palatino Linotype" w:eastAsia="Calibri" w:hAnsi="Palatino Linotype" w:cs="Tahoma"/>
                <w:b/>
                <w:sz w:val="22"/>
                <w:szCs w:val="22"/>
              </w:rPr>
            </w:pPr>
          </w:p>
          <w:p w14:paraId="22986494" w14:textId="77777777" w:rsidR="008A41A6" w:rsidRPr="00A50EAF" w:rsidRDefault="008A41A6" w:rsidP="00407781">
            <w:pPr>
              <w:spacing w:line="360" w:lineRule="auto"/>
              <w:ind w:right="-108"/>
              <w:rPr>
                <w:rFonts w:ascii="Palatino Linotype" w:eastAsia="Calibri" w:hAnsi="Palatino Linotype" w:cs="Tahoma"/>
                <w:b/>
                <w:sz w:val="22"/>
                <w:szCs w:val="22"/>
              </w:rPr>
            </w:pPr>
          </w:p>
          <w:p w14:paraId="7CCB0631" w14:textId="77777777" w:rsidR="00407781" w:rsidRPr="00A50EAF" w:rsidRDefault="00407781" w:rsidP="00407781">
            <w:pPr>
              <w:spacing w:line="360"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 xml:space="preserve">Eva Abaid Yapur </w:t>
            </w:r>
          </w:p>
          <w:p w14:paraId="13B98508" w14:textId="77777777" w:rsidR="00407781" w:rsidRPr="008A41A6" w:rsidRDefault="00407781" w:rsidP="00407781">
            <w:pPr>
              <w:spacing w:line="360" w:lineRule="auto"/>
              <w:ind w:right="-108"/>
              <w:jc w:val="center"/>
              <w:rPr>
                <w:rFonts w:ascii="Palatino Linotype" w:eastAsia="Calibri" w:hAnsi="Palatino Linotype" w:cs="Tahoma"/>
                <w:sz w:val="22"/>
                <w:szCs w:val="22"/>
              </w:rPr>
            </w:pPr>
            <w:r w:rsidRPr="008A41A6">
              <w:rPr>
                <w:rFonts w:ascii="Palatino Linotype" w:eastAsia="Calibri" w:hAnsi="Palatino Linotype" w:cs="Tahoma"/>
                <w:sz w:val="22"/>
                <w:szCs w:val="22"/>
              </w:rPr>
              <w:t>Comisionada</w:t>
            </w:r>
          </w:p>
          <w:p w14:paraId="4F3147DE" w14:textId="02142E82" w:rsidR="00407781" w:rsidRPr="00A50EAF" w:rsidRDefault="00407781" w:rsidP="00407781">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8A41A6"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696A340A" w14:textId="77777777" w:rsidR="00407781" w:rsidRDefault="00407781" w:rsidP="00407781">
            <w:pPr>
              <w:spacing w:line="360" w:lineRule="auto"/>
              <w:ind w:right="-108"/>
              <w:jc w:val="center"/>
              <w:rPr>
                <w:rFonts w:ascii="Palatino Linotype" w:eastAsia="Batang" w:hAnsi="Palatino Linotype" w:cs="Tahoma"/>
                <w:b/>
                <w:sz w:val="22"/>
                <w:szCs w:val="22"/>
              </w:rPr>
            </w:pPr>
          </w:p>
          <w:p w14:paraId="2A5B5740" w14:textId="77777777" w:rsidR="008A41A6" w:rsidRDefault="008A41A6" w:rsidP="00407781">
            <w:pPr>
              <w:spacing w:line="360" w:lineRule="auto"/>
              <w:ind w:right="-108"/>
              <w:jc w:val="center"/>
              <w:rPr>
                <w:rFonts w:ascii="Palatino Linotype" w:eastAsia="Batang" w:hAnsi="Palatino Linotype" w:cs="Tahoma"/>
                <w:b/>
                <w:sz w:val="22"/>
                <w:szCs w:val="22"/>
              </w:rPr>
            </w:pPr>
          </w:p>
          <w:p w14:paraId="0D2EF025" w14:textId="77777777" w:rsidR="008A41A6" w:rsidRDefault="008A41A6" w:rsidP="00407781">
            <w:pPr>
              <w:spacing w:line="360" w:lineRule="auto"/>
              <w:ind w:right="-108"/>
              <w:jc w:val="center"/>
              <w:rPr>
                <w:rFonts w:ascii="Palatino Linotype" w:eastAsia="Batang" w:hAnsi="Palatino Linotype" w:cs="Tahoma"/>
                <w:b/>
                <w:sz w:val="22"/>
                <w:szCs w:val="22"/>
              </w:rPr>
            </w:pPr>
          </w:p>
          <w:p w14:paraId="5CBF7044" w14:textId="77777777" w:rsidR="008A41A6" w:rsidRDefault="008A41A6" w:rsidP="00407781">
            <w:pPr>
              <w:spacing w:line="360" w:lineRule="auto"/>
              <w:ind w:right="-108"/>
              <w:jc w:val="center"/>
              <w:rPr>
                <w:rFonts w:ascii="Palatino Linotype" w:eastAsia="Batang" w:hAnsi="Palatino Linotype" w:cs="Tahoma"/>
                <w:b/>
                <w:sz w:val="22"/>
                <w:szCs w:val="22"/>
              </w:rPr>
            </w:pPr>
          </w:p>
          <w:p w14:paraId="3742BCB7" w14:textId="77777777" w:rsidR="008A41A6" w:rsidRDefault="008A41A6" w:rsidP="00407781">
            <w:pPr>
              <w:spacing w:line="360" w:lineRule="auto"/>
              <w:ind w:right="-108"/>
              <w:jc w:val="center"/>
              <w:rPr>
                <w:rFonts w:ascii="Palatino Linotype" w:eastAsia="Batang" w:hAnsi="Palatino Linotype" w:cs="Tahoma"/>
                <w:b/>
                <w:sz w:val="22"/>
                <w:szCs w:val="22"/>
              </w:rPr>
            </w:pPr>
          </w:p>
          <w:p w14:paraId="164E946C" w14:textId="77777777" w:rsidR="008A41A6" w:rsidRDefault="008A41A6" w:rsidP="00407781">
            <w:pPr>
              <w:spacing w:line="360" w:lineRule="auto"/>
              <w:ind w:right="-108"/>
              <w:jc w:val="center"/>
              <w:rPr>
                <w:rFonts w:ascii="Palatino Linotype" w:eastAsia="Batang" w:hAnsi="Palatino Linotype" w:cs="Tahoma"/>
                <w:b/>
                <w:sz w:val="22"/>
                <w:szCs w:val="22"/>
              </w:rPr>
            </w:pPr>
          </w:p>
          <w:p w14:paraId="309EDFD3" w14:textId="77777777" w:rsidR="008A41A6" w:rsidRPr="00A50EAF" w:rsidRDefault="008A41A6" w:rsidP="00407781">
            <w:pPr>
              <w:spacing w:line="360" w:lineRule="auto"/>
              <w:ind w:right="-108"/>
              <w:jc w:val="center"/>
              <w:rPr>
                <w:rFonts w:ascii="Palatino Linotype" w:eastAsia="Batang" w:hAnsi="Palatino Linotype" w:cs="Tahoma"/>
                <w:b/>
                <w:sz w:val="22"/>
                <w:szCs w:val="22"/>
              </w:rPr>
            </w:pPr>
          </w:p>
        </w:tc>
        <w:tc>
          <w:tcPr>
            <w:tcW w:w="1985" w:type="dxa"/>
          </w:tcPr>
          <w:p w14:paraId="59FD62C4" w14:textId="383A61F7" w:rsidR="00407781" w:rsidRPr="00A50EAF" w:rsidRDefault="00407781" w:rsidP="00407781">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lastRenderedPageBreak/>
              <w:t>(R</w:t>
            </w:r>
            <w:r w:rsidR="008A41A6"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tc>
        <w:tc>
          <w:tcPr>
            <w:tcW w:w="3685" w:type="dxa"/>
          </w:tcPr>
          <w:p w14:paraId="68C2CD1F" w14:textId="77777777" w:rsidR="00407781" w:rsidRPr="00A50EAF" w:rsidRDefault="00407781" w:rsidP="00407781">
            <w:pPr>
              <w:spacing w:line="360" w:lineRule="auto"/>
              <w:ind w:right="-108"/>
              <w:jc w:val="center"/>
              <w:rPr>
                <w:rFonts w:ascii="Palatino Linotype" w:eastAsia="Calibri" w:hAnsi="Palatino Linotype" w:cs="Tahoma"/>
                <w:b/>
                <w:sz w:val="22"/>
                <w:szCs w:val="22"/>
              </w:rPr>
            </w:pPr>
          </w:p>
          <w:p w14:paraId="1115B227" w14:textId="77777777" w:rsidR="00407781" w:rsidRPr="00A50EAF" w:rsidRDefault="00407781" w:rsidP="00407781">
            <w:pPr>
              <w:spacing w:line="360" w:lineRule="auto"/>
              <w:ind w:right="-108"/>
              <w:rPr>
                <w:rFonts w:ascii="Palatino Linotype" w:eastAsia="Calibri" w:hAnsi="Palatino Linotype" w:cs="Tahoma"/>
                <w:b/>
                <w:sz w:val="22"/>
                <w:szCs w:val="22"/>
                <w:lang w:eastAsia="es-MX"/>
              </w:rPr>
            </w:pPr>
          </w:p>
          <w:p w14:paraId="086032CD" w14:textId="77777777" w:rsidR="00407781" w:rsidRDefault="00407781" w:rsidP="00407781">
            <w:pPr>
              <w:spacing w:line="360" w:lineRule="auto"/>
              <w:ind w:right="-108"/>
              <w:rPr>
                <w:rFonts w:ascii="Palatino Linotype" w:eastAsia="Calibri" w:hAnsi="Palatino Linotype" w:cs="Tahoma"/>
                <w:b/>
                <w:sz w:val="22"/>
                <w:szCs w:val="22"/>
                <w:lang w:eastAsia="es-MX"/>
              </w:rPr>
            </w:pPr>
          </w:p>
          <w:p w14:paraId="4B573624" w14:textId="77777777" w:rsidR="008A41A6" w:rsidRDefault="008A41A6" w:rsidP="00407781">
            <w:pPr>
              <w:spacing w:line="360" w:lineRule="auto"/>
              <w:ind w:right="-108"/>
              <w:rPr>
                <w:rFonts w:ascii="Palatino Linotype" w:eastAsia="Calibri" w:hAnsi="Palatino Linotype" w:cs="Tahoma"/>
                <w:b/>
                <w:sz w:val="22"/>
                <w:szCs w:val="22"/>
                <w:lang w:eastAsia="es-MX"/>
              </w:rPr>
            </w:pPr>
          </w:p>
          <w:p w14:paraId="6BC4DBA4" w14:textId="77777777" w:rsidR="008A41A6" w:rsidRPr="00A50EAF" w:rsidRDefault="008A41A6" w:rsidP="00407781">
            <w:pPr>
              <w:spacing w:line="360" w:lineRule="auto"/>
              <w:ind w:right="-108"/>
              <w:rPr>
                <w:rFonts w:ascii="Palatino Linotype" w:eastAsia="Calibri" w:hAnsi="Palatino Linotype" w:cs="Tahoma"/>
                <w:b/>
                <w:sz w:val="22"/>
                <w:szCs w:val="22"/>
                <w:lang w:eastAsia="es-MX"/>
              </w:rPr>
            </w:pPr>
          </w:p>
          <w:p w14:paraId="6D899186" w14:textId="77777777" w:rsidR="00407781" w:rsidRPr="00A50EAF" w:rsidRDefault="00407781" w:rsidP="00407781">
            <w:pPr>
              <w:spacing w:line="360" w:lineRule="auto"/>
              <w:ind w:right="-108"/>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José Guadalupe Luna Hernández</w:t>
            </w:r>
          </w:p>
          <w:p w14:paraId="51A0C494" w14:textId="77777777" w:rsidR="00407781" w:rsidRPr="008A41A6" w:rsidRDefault="00407781" w:rsidP="00407781">
            <w:pPr>
              <w:spacing w:line="360" w:lineRule="auto"/>
              <w:ind w:right="-108"/>
              <w:jc w:val="center"/>
              <w:rPr>
                <w:rFonts w:ascii="Palatino Linotype" w:eastAsia="Calibri" w:hAnsi="Palatino Linotype" w:cs="Tahoma"/>
                <w:sz w:val="22"/>
                <w:szCs w:val="22"/>
                <w:lang w:eastAsia="es-MX"/>
              </w:rPr>
            </w:pPr>
            <w:r w:rsidRPr="008A41A6">
              <w:rPr>
                <w:rFonts w:ascii="Palatino Linotype" w:eastAsia="Calibri" w:hAnsi="Palatino Linotype" w:cs="Tahoma"/>
                <w:sz w:val="22"/>
                <w:szCs w:val="22"/>
                <w:lang w:eastAsia="es-MX"/>
              </w:rPr>
              <w:t>Comisionado</w:t>
            </w:r>
          </w:p>
          <w:p w14:paraId="1FA24832" w14:textId="7EF4A210" w:rsidR="00407781" w:rsidRPr="00A50EAF" w:rsidRDefault="00407781" w:rsidP="00407781">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8A41A6"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2FB86541" w14:textId="77777777" w:rsidR="00407781" w:rsidRPr="00A50EAF" w:rsidRDefault="00407781" w:rsidP="00407781">
            <w:pPr>
              <w:spacing w:line="360" w:lineRule="auto"/>
              <w:ind w:right="-108"/>
              <w:jc w:val="center"/>
              <w:rPr>
                <w:rFonts w:ascii="Palatino Linotype" w:eastAsia="Batang" w:hAnsi="Palatino Linotype" w:cs="Tahoma"/>
                <w:b/>
                <w:sz w:val="22"/>
                <w:szCs w:val="22"/>
              </w:rPr>
            </w:pPr>
          </w:p>
        </w:tc>
      </w:tr>
      <w:tr w:rsidR="00407781" w:rsidRPr="00A50EAF" w14:paraId="55CDE1A2" w14:textId="77777777" w:rsidTr="00407781">
        <w:tc>
          <w:tcPr>
            <w:tcW w:w="3402" w:type="dxa"/>
          </w:tcPr>
          <w:p w14:paraId="5C2FAB3B" w14:textId="77777777" w:rsidR="00407781" w:rsidRPr="00A50EAF" w:rsidRDefault="00407781" w:rsidP="00407781">
            <w:pPr>
              <w:spacing w:line="360" w:lineRule="auto"/>
              <w:rPr>
                <w:rFonts w:ascii="Palatino Linotype" w:eastAsia="Calibri" w:hAnsi="Palatino Linotype" w:cs="Tahoma"/>
                <w:b/>
                <w:sz w:val="22"/>
                <w:szCs w:val="22"/>
              </w:rPr>
            </w:pPr>
          </w:p>
          <w:p w14:paraId="2BC8DFC9" w14:textId="77777777" w:rsidR="00407781" w:rsidRPr="00A50EAF" w:rsidRDefault="00407781" w:rsidP="00407781">
            <w:pPr>
              <w:spacing w:line="360" w:lineRule="auto"/>
              <w:jc w:val="center"/>
              <w:rPr>
                <w:rFonts w:ascii="Palatino Linotype" w:eastAsia="Calibri" w:hAnsi="Palatino Linotype" w:cs="Tahoma"/>
                <w:b/>
                <w:sz w:val="22"/>
                <w:szCs w:val="22"/>
              </w:rPr>
            </w:pPr>
            <w:r w:rsidRPr="00A50EAF">
              <w:rPr>
                <w:rFonts w:ascii="Palatino Linotype" w:eastAsia="Calibri" w:hAnsi="Palatino Linotype" w:cs="Tahoma"/>
                <w:b/>
                <w:sz w:val="22"/>
                <w:szCs w:val="22"/>
                <w:lang w:val="es-ES_tradnl"/>
              </w:rPr>
              <w:t xml:space="preserve">Javier Martínez Cruz </w:t>
            </w:r>
            <w:r w:rsidRPr="008A41A6">
              <w:rPr>
                <w:rFonts w:ascii="Palatino Linotype" w:eastAsia="Calibri" w:hAnsi="Palatino Linotype" w:cs="Tahoma"/>
                <w:sz w:val="22"/>
                <w:szCs w:val="22"/>
              </w:rPr>
              <w:t>Comisionado</w:t>
            </w:r>
          </w:p>
          <w:p w14:paraId="543DE455" w14:textId="306D8E32" w:rsidR="00407781" w:rsidRPr="00A50EAF" w:rsidRDefault="00407781" w:rsidP="00407781">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8A41A6"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656D6133" w14:textId="77777777" w:rsidR="00407781" w:rsidRPr="00A50EAF" w:rsidRDefault="00407781" w:rsidP="00407781">
            <w:pPr>
              <w:spacing w:line="360" w:lineRule="auto"/>
              <w:jc w:val="center"/>
              <w:rPr>
                <w:rFonts w:ascii="Palatino Linotype" w:eastAsia="Batang" w:hAnsi="Palatino Linotype" w:cs="Tahoma"/>
                <w:b/>
                <w:sz w:val="22"/>
                <w:szCs w:val="22"/>
              </w:rPr>
            </w:pPr>
          </w:p>
        </w:tc>
        <w:tc>
          <w:tcPr>
            <w:tcW w:w="1985" w:type="dxa"/>
          </w:tcPr>
          <w:p w14:paraId="3036D6F1" w14:textId="77777777" w:rsidR="00407781" w:rsidRPr="00A50EAF" w:rsidRDefault="00407781" w:rsidP="00407781">
            <w:pPr>
              <w:spacing w:line="360" w:lineRule="auto"/>
              <w:jc w:val="center"/>
              <w:rPr>
                <w:rFonts w:ascii="Palatino Linotype" w:eastAsia="Batang" w:hAnsi="Palatino Linotype" w:cs="Tahoma"/>
                <w:b/>
                <w:sz w:val="22"/>
                <w:szCs w:val="22"/>
              </w:rPr>
            </w:pPr>
          </w:p>
        </w:tc>
        <w:tc>
          <w:tcPr>
            <w:tcW w:w="3685" w:type="dxa"/>
          </w:tcPr>
          <w:p w14:paraId="3F7C4771" w14:textId="77777777" w:rsidR="00407781" w:rsidRPr="00A50EAF" w:rsidRDefault="00407781" w:rsidP="00407781">
            <w:pPr>
              <w:spacing w:line="360" w:lineRule="auto"/>
              <w:ind w:right="-108"/>
              <w:jc w:val="center"/>
              <w:rPr>
                <w:rFonts w:ascii="Palatino Linotype" w:eastAsia="Calibri" w:hAnsi="Palatino Linotype" w:cs="Tahoma"/>
                <w:b/>
                <w:sz w:val="22"/>
                <w:szCs w:val="22"/>
              </w:rPr>
            </w:pPr>
          </w:p>
          <w:p w14:paraId="1DCD9F0E" w14:textId="77777777" w:rsidR="00407781" w:rsidRPr="00A50EAF" w:rsidRDefault="00407781" w:rsidP="00407781">
            <w:pPr>
              <w:spacing w:line="360"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lang w:val="es-ES_tradnl"/>
              </w:rPr>
              <w:t>Luis Gustavo Parra Noriega</w:t>
            </w:r>
          </w:p>
          <w:p w14:paraId="745BB03A" w14:textId="77777777" w:rsidR="00407781" w:rsidRPr="008A41A6" w:rsidRDefault="00407781" w:rsidP="00407781">
            <w:pPr>
              <w:spacing w:line="360" w:lineRule="auto"/>
              <w:ind w:right="-108"/>
              <w:jc w:val="center"/>
              <w:rPr>
                <w:rFonts w:ascii="Palatino Linotype" w:eastAsia="Calibri" w:hAnsi="Palatino Linotype" w:cs="Tahoma"/>
                <w:sz w:val="22"/>
                <w:szCs w:val="22"/>
              </w:rPr>
            </w:pPr>
            <w:r w:rsidRPr="008A41A6">
              <w:rPr>
                <w:rFonts w:ascii="Palatino Linotype" w:eastAsia="Calibri" w:hAnsi="Palatino Linotype" w:cs="Tahoma"/>
                <w:sz w:val="22"/>
                <w:szCs w:val="22"/>
              </w:rPr>
              <w:t>Comisionado</w:t>
            </w:r>
          </w:p>
          <w:p w14:paraId="7C84A098" w14:textId="50304FF9" w:rsidR="00407781" w:rsidRPr="00A50EAF" w:rsidRDefault="00407781" w:rsidP="00407781">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8A41A6"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0711ED6B" w14:textId="77777777" w:rsidR="00407781" w:rsidRPr="00A50EAF" w:rsidRDefault="00407781" w:rsidP="00407781">
            <w:pPr>
              <w:spacing w:line="360" w:lineRule="auto"/>
              <w:ind w:right="-108"/>
              <w:jc w:val="center"/>
              <w:rPr>
                <w:rFonts w:ascii="Palatino Linotype" w:eastAsia="Batang" w:hAnsi="Palatino Linotype" w:cs="Tahoma"/>
                <w:b/>
                <w:sz w:val="22"/>
                <w:szCs w:val="22"/>
              </w:rPr>
            </w:pPr>
          </w:p>
        </w:tc>
      </w:tr>
      <w:tr w:rsidR="00407781" w:rsidRPr="00A50EAF" w14:paraId="66D02736" w14:textId="77777777" w:rsidTr="00407781">
        <w:tc>
          <w:tcPr>
            <w:tcW w:w="9072" w:type="dxa"/>
            <w:gridSpan w:val="3"/>
          </w:tcPr>
          <w:p w14:paraId="5655F3CB" w14:textId="77777777" w:rsidR="00407781" w:rsidRPr="00A50EAF" w:rsidRDefault="00407781" w:rsidP="00407781">
            <w:pPr>
              <w:tabs>
                <w:tab w:val="left" w:pos="2820"/>
              </w:tabs>
              <w:spacing w:line="360" w:lineRule="auto"/>
              <w:ind w:left="2581" w:right="2414"/>
              <w:rPr>
                <w:rFonts w:ascii="Palatino Linotype" w:eastAsia="Calibri" w:hAnsi="Palatino Linotype" w:cs="Tahoma"/>
                <w:b/>
                <w:sz w:val="22"/>
                <w:szCs w:val="22"/>
              </w:rPr>
            </w:pPr>
          </w:p>
          <w:p w14:paraId="3A769AD2" w14:textId="77777777" w:rsidR="00407781" w:rsidRPr="00A50EAF" w:rsidRDefault="00407781" w:rsidP="00407781">
            <w:pPr>
              <w:spacing w:line="360" w:lineRule="auto"/>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Alexis Tapia Ramírez</w:t>
            </w:r>
          </w:p>
          <w:p w14:paraId="731E4F97" w14:textId="77777777" w:rsidR="00407781" w:rsidRPr="008A41A6" w:rsidRDefault="00407781" w:rsidP="00407781">
            <w:pPr>
              <w:spacing w:line="360" w:lineRule="auto"/>
              <w:jc w:val="center"/>
              <w:rPr>
                <w:rFonts w:ascii="Palatino Linotype" w:eastAsia="Calibri" w:hAnsi="Palatino Linotype" w:cs="Tahoma"/>
                <w:sz w:val="22"/>
                <w:szCs w:val="22"/>
              </w:rPr>
            </w:pPr>
            <w:r w:rsidRPr="008A41A6">
              <w:rPr>
                <w:rFonts w:ascii="Palatino Linotype" w:eastAsia="Calibri" w:hAnsi="Palatino Linotype" w:cs="Tahoma"/>
                <w:sz w:val="22"/>
                <w:szCs w:val="22"/>
              </w:rPr>
              <w:t>Secretario Técnico del Pleno</w:t>
            </w:r>
          </w:p>
          <w:p w14:paraId="6CE043DF" w14:textId="0343D674" w:rsidR="00407781" w:rsidRPr="00A50EAF" w:rsidRDefault="00407781" w:rsidP="00407781">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8A41A6"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7298B121" w14:textId="77777777" w:rsidR="00407781" w:rsidRPr="00A50EAF" w:rsidRDefault="00407781" w:rsidP="00407781">
            <w:pPr>
              <w:spacing w:line="360" w:lineRule="auto"/>
              <w:jc w:val="center"/>
              <w:rPr>
                <w:rFonts w:ascii="Palatino Linotype" w:eastAsia="Calibri" w:hAnsi="Palatino Linotype" w:cs="Tahoma"/>
                <w:color w:val="000000"/>
                <w:sz w:val="22"/>
                <w:szCs w:val="22"/>
              </w:rPr>
            </w:pPr>
          </w:p>
        </w:tc>
      </w:tr>
    </w:tbl>
    <w:p w14:paraId="5A7D35EE" w14:textId="5F2A0FA1" w:rsidR="000A238F" w:rsidRPr="00985849" w:rsidRDefault="00407781" w:rsidP="00985849">
      <w:pPr>
        <w:tabs>
          <w:tab w:val="left" w:pos="8931"/>
        </w:tabs>
        <w:spacing w:line="360" w:lineRule="auto"/>
        <w:ind w:right="-93"/>
        <w:jc w:val="both"/>
        <w:rPr>
          <w:rFonts w:ascii="Palatino Linotype" w:eastAsia="Calibri" w:hAnsi="Palatino Linotype" w:cs="Arial"/>
          <w:sz w:val="22"/>
          <w:szCs w:val="22"/>
          <w:lang w:eastAsia="en-US"/>
        </w:rPr>
      </w:pPr>
      <w:r w:rsidRPr="00A50EAF">
        <w:rPr>
          <w:rFonts w:ascii="Palatino Linotype" w:eastAsia="Calibri" w:hAnsi="Palatino Linotype" w:cs="Arial"/>
          <w:sz w:val="22"/>
          <w:szCs w:val="22"/>
          <w:lang w:eastAsia="en-US"/>
        </w:rPr>
        <w:t>Esta foja correspond</w:t>
      </w:r>
      <w:r w:rsidR="0011662A">
        <w:rPr>
          <w:rFonts w:ascii="Palatino Linotype" w:eastAsia="Calibri" w:hAnsi="Palatino Linotype" w:cs="Arial"/>
          <w:sz w:val="22"/>
          <w:szCs w:val="22"/>
          <w:lang w:eastAsia="en-US"/>
        </w:rPr>
        <w:t>e a la resolución de fecha seis</w:t>
      </w:r>
      <w:r w:rsidRPr="00A50EAF">
        <w:rPr>
          <w:rFonts w:ascii="Palatino Linotype" w:eastAsia="Calibri" w:hAnsi="Palatino Linotype" w:cs="Arial"/>
          <w:sz w:val="22"/>
          <w:szCs w:val="22"/>
          <w:lang w:eastAsia="en-US"/>
        </w:rPr>
        <w:t xml:space="preserve"> de diciembre de dos mil dieciocho, emitida en el recurso de revisión número </w:t>
      </w:r>
      <w:r w:rsidR="00870547">
        <w:rPr>
          <w:rFonts w:ascii="Palatino Linotype" w:eastAsia="Calibri" w:hAnsi="Palatino Linotype" w:cs="Arial"/>
          <w:bCs/>
          <w:sz w:val="22"/>
          <w:szCs w:val="22"/>
          <w:lang w:eastAsia="en-US"/>
        </w:rPr>
        <w:t>03901</w:t>
      </w:r>
      <w:r w:rsidRPr="00A50EAF">
        <w:rPr>
          <w:rFonts w:ascii="Palatino Linotype" w:eastAsia="Calibri" w:hAnsi="Palatino Linotype" w:cs="Arial"/>
          <w:bCs/>
          <w:sz w:val="22"/>
          <w:szCs w:val="22"/>
          <w:lang w:eastAsia="en-US"/>
        </w:rPr>
        <w:t>/INFOEM/IP/RR/2018</w:t>
      </w:r>
      <w:r w:rsidRPr="00A50EAF">
        <w:rPr>
          <w:rFonts w:ascii="Palatino Linotype" w:eastAsia="Calibri" w:hAnsi="Palatino Linotype" w:cs="Arial"/>
          <w:sz w:val="22"/>
          <w:szCs w:val="22"/>
          <w:lang w:eastAsia="en-US"/>
        </w:rPr>
        <w:t>.</w:t>
      </w:r>
    </w:p>
    <w:sectPr w:rsidR="000A238F" w:rsidRPr="00985849" w:rsidSect="00DB7E5F">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389EE" w14:textId="77777777" w:rsidR="000366CB" w:rsidRDefault="000366CB" w:rsidP="00B31222">
      <w:r>
        <w:separator/>
      </w:r>
    </w:p>
  </w:endnote>
  <w:endnote w:type="continuationSeparator" w:id="0">
    <w:p w14:paraId="2F99BD78" w14:textId="77777777" w:rsidR="000366CB" w:rsidRDefault="000366C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4F6E5B4" w14:textId="77777777" w:rsidR="00870547" w:rsidRDefault="0087054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4FD4">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4FD4">
              <w:rPr>
                <w:b/>
                <w:bCs/>
                <w:noProof/>
              </w:rPr>
              <w:t>44</w:t>
            </w:r>
            <w:r>
              <w:rPr>
                <w:b/>
                <w:bCs/>
                <w:sz w:val="24"/>
                <w:szCs w:val="24"/>
              </w:rPr>
              <w:fldChar w:fldCharType="end"/>
            </w:r>
          </w:p>
        </w:sdtContent>
      </w:sdt>
    </w:sdtContent>
  </w:sdt>
  <w:p w14:paraId="5ED6F145" w14:textId="77777777" w:rsidR="00870547" w:rsidRDefault="008705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5DE3D5B3" w14:textId="77777777" w:rsidR="00870547" w:rsidRDefault="0087054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4FD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4FD4">
              <w:rPr>
                <w:b/>
                <w:bCs/>
                <w:noProof/>
              </w:rPr>
              <w:t>44</w:t>
            </w:r>
            <w:r>
              <w:rPr>
                <w:b/>
                <w:bCs/>
                <w:sz w:val="24"/>
                <w:szCs w:val="24"/>
              </w:rPr>
              <w:fldChar w:fldCharType="end"/>
            </w:r>
          </w:p>
        </w:sdtContent>
      </w:sdt>
    </w:sdtContent>
  </w:sdt>
  <w:p w14:paraId="088A1AAF" w14:textId="77777777" w:rsidR="00870547" w:rsidRDefault="008705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CE9CD" w14:textId="77777777" w:rsidR="000366CB" w:rsidRDefault="000366CB" w:rsidP="00B31222">
      <w:r>
        <w:separator/>
      </w:r>
    </w:p>
  </w:footnote>
  <w:footnote w:type="continuationSeparator" w:id="0">
    <w:p w14:paraId="5B4777D4" w14:textId="77777777" w:rsidR="000366CB" w:rsidRDefault="000366C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70547" w:rsidRPr="005C106F" w14:paraId="3CDCC556" w14:textId="77777777" w:rsidTr="00202DB8">
      <w:trPr>
        <w:trHeight w:val="1435"/>
      </w:trPr>
      <w:tc>
        <w:tcPr>
          <w:tcW w:w="2835" w:type="dxa"/>
          <w:shd w:val="clear" w:color="auto" w:fill="auto"/>
        </w:tcPr>
        <w:p w14:paraId="445FCB80" w14:textId="77777777" w:rsidR="00870547" w:rsidRPr="005C106F" w:rsidRDefault="00870547" w:rsidP="00EF4A64">
          <w:pPr>
            <w:tabs>
              <w:tab w:val="right" w:pos="4273"/>
            </w:tabs>
            <w:rPr>
              <w:rFonts w:ascii="Garamond" w:eastAsia="Calibri" w:hAnsi="Garamond"/>
              <w:sz w:val="16"/>
              <w:szCs w:val="16"/>
              <w:lang w:eastAsia="en-US"/>
            </w:rPr>
          </w:pPr>
        </w:p>
      </w:tc>
      <w:tc>
        <w:tcPr>
          <w:tcW w:w="6733" w:type="dxa"/>
          <w:shd w:val="clear" w:color="auto" w:fill="auto"/>
        </w:tcPr>
        <w:p w14:paraId="2A0EC564" w14:textId="77777777" w:rsidR="00870547" w:rsidRDefault="00870547"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870547" w14:paraId="3F27F307" w14:textId="77777777" w:rsidTr="00753ABF">
            <w:trPr>
              <w:gridBefore w:val="1"/>
              <w:gridAfter w:val="1"/>
              <w:wBefore w:w="572" w:type="dxa"/>
              <w:wAfter w:w="142" w:type="dxa"/>
              <w:trHeight w:val="144"/>
            </w:trPr>
            <w:tc>
              <w:tcPr>
                <w:tcW w:w="2552" w:type="dxa"/>
              </w:tcPr>
              <w:p w14:paraId="13B769A5" w14:textId="77777777" w:rsidR="00870547" w:rsidRPr="00026EBB" w:rsidRDefault="00870547"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7E5C8A06" w14:textId="77777777" w:rsidR="00870547" w:rsidRPr="00026EBB" w:rsidRDefault="00870547" w:rsidP="00753ABF">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03901</w:t>
                </w:r>
                <w:r w:rsidRPr="00026EBB">
                  <w:rPr>
                    <w:rFonts w:ascii="Palatino Linotype" w:eastAsia="Calibri" w:hAnsi="Palatino Linotype" w:cs="Tahoma"/>
                    <w:bCs/>
                    <w:sz w:val="22"/>
                    <w:szCs w:val="22"/>
                    <w:lang w:eastAsia="en-US"/>
                  </w:rPr>
                  <w:t>/INFOEM/IP/RR/2018</w:t>
                </w:r>
              </w:p>
            </w:tc>
          </w:tr>
          <w:tr w:rsidR="00870547" w14:paraId="09DF7FA9" w14:textId="77777777" w:rsidTr="00753ABF">
            <w:trPr>
              <w:gridBefore w:val="1"/>
              <w:gridAfter w:val="1"/>
              <w:wBefore w:w="572" w:type="dxa"/>
              <w:wAfter w:w="142" w:type="dxa"/>
              <w:trHeight w:val="138"/>
            </w:trPr>
            <w:tc>
              <w:tcPr>
                <w:tcW w:w="2552" w:type="dxa"/>
              </w:tcPr>
              <w:p w14:paraId="7AA32E47" w14:textId="77777777" w:rsidR="00870547" w:rsidRPr="00026EBB" w:rsidRDefault="00870547"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613358B8" w14:textId="77777777" w:rsidR="00870547" w:rsidRPr="00026EBB" w:rsidRDefault="00870547" w:rsidP="004C20C1">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Huixquilucan</w:t>
                </w:r>
              </w:p>
            </w:tc>
          </w:tr>
          <w:tr w:rsidR="00870547" w14:paraId="61C0B403" w14:textId="77777777" w:rsidTr="00753ABF">
            <w:trPr>
              <w:trHeight w:val="283"/>
            </w:trPr>
            <w:tc>
              <w:tcPr>
                <w:tcW w:w="3124" w:type="dxa"/>
                <w:gridSpan w:val="2"/>
              </w:tcPr>
              <w:p w14:paraId="5E3130B0" w14:textId="77777777" w:rsidR="00870547" w:rsidRPr="00026EBB" w:rsidRDefault="00870547"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2025B5EB" w14:textId="77777777" w:rsidR="00870547" w:rsidRPr="00026EBB" w:rsidRDefault="00870547"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38C6C768" w14:textId="77777777" w:rsidR="00870547" w:rsidRPr="005C106F" w:rsidRDefault="00870547" w:rsidP="005743D2">
          <w:pPr>
            <w:tabs>
              <w:tab w:val="right" w:pos="8838"/>
            </w:tabs>
            <w:ind w:left="-28"/>
            <w:jc w:val="both"/>
            <w:rPr>
              <w:rFonts w:ascii="Arial" w:eastAsia="Calibri" w:hAnsi="Arial" w:cs="Arial"/>
              <w:b/>
              <w:sz w:val="22"/>
              <w:szCs w:val="22"/>
              <w:lang w:eastAsia="en-US"/>
            </w:rPr>
          </w:pPr>
        </w:p>
      </w:tc>
    </w:tr>
  </w:tbl>
  <w:p w14:paraId="7C8B44F0" w14:textId="77777777" w:rsidR="00870547" w:rsidRPr="00443C6B" w:rsidRDefault="0087054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70547" w:rsidRPr="005C106F" w14:paraId="307DA783" w14:textId="77777777" w:rsidTr="003B165A">
      <w:trPr>
        <w:trHeight w:val="1435"/>
      </w:trPr>
      <w:tc>
        <w:tcPr>
          <w:tcW w:w="2835" w:type="dxa"/>
          <w:shd w:val="clear" w:color="auto" w:fill="auto"/>
        </w:tcPr>
        <w:p w14:paraId="5E34C7DC" w14:textId="77777777" w:rsidR="00870547" w:rsidRPr="005C106F" w:rsidRDefault="00870547" w:rsidP="00DB7E5F">
          <w:pPr>
            <w:tabs>
              <w:tab w:val="right" w:pos="4273"/>
            </w:tabs>
            <w:rPr>
              <w:rFonts w:ascii="Garamond" w:eastAsia="Calibri" w:hAnsi="Garamond"/>
              <w:sz w:val="16"/>
              <w:szCs w:val="16"/>
              <w:lang w:eastAsia="en-US"/>
            </w:rPr>
          </w:pPr>
        </w:p>
      </w:tc>
      <w:tc>
        <w:tcPr>
          <w:tcW w:w="6733" w:type="dxa"/>
          <w:shd w:val="clear" w:color="auto" w:fill="auto"/>
        </w:tcPr>
        <w:p w14:paraId="29E42574" w14:textId="77777777" w:rsidR="00870547" w:rsidRPr="005C106F" w:rsidRDefault="00870547" w:rsidP="00DB7E5F">
          <w:pPr>
            <w:tabs>
              <w:tab w:val="right" w:pos="8838"/>
            </w:tabs>
            <w:ind w:left="-28"/>
            <w:jc w:val="both"/>
            <w:rPr>
              <w:rFonts w:ascii="Arial" w:eastAsia="Calibri" w:hAnsi="Arial" w:cs="Arial"/>
              <w:b/>
              <w:sz w:val="22"/>
              <w:szCs w:val="22"/>
              <w:lang w:eastAsia="en-US"/>
            </w:rPr>
          </w:pPr>
        </w:p>
      </w:tc>
    </w:tr>
  </w:tbl>
  <w:p w14:paraId="5F90144B" w14:textId="77777777" w:rsidR="00870547" w:rsidRDefault="00870547"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19798E"/>
    <w:multiLevelType w:val="hybridMultilevel"/>
    <w:tmpl w:val="0C265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F84547"/>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8D2C71"/>
    <w:multiLevelType w:val="hybridMultilevel"/>
    <w:tmpl w:val="3AC4D1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2"/>
  </w:num>
  <w:num w:numId="2">
    <w:abstractNumId w:val="0"/>
  </w:num>
  <w:num w:numId="3">
    <w:abstractNumId w:val="4"/>
  </w:num>
  <w:num w:numId="4">
    <w:abstractNumId w:val="30"/>
  </w:num>
  <w:num w:numId="5">
    <w:abstractNumId w:val="9"/>
  </w:num>
  <w:num w:numId="6">
    <w:abstractNumId w:val="29"/>
  </w:num>
  <w:num w:numId="7">
    <w:abstractNumId w:val="7"/>
  </w:num>
  <w:num w:numId="8">
    <w:abstractNumId w:val="26"/>
  </w:num>
  <w:num w:numId="9">
    <w:abstractNumId w:val="14"/>
  </w:num>
  <w:num w:numId="10">
    <w:abstractNumId w:val="1"/>
  </w:num>
  <w:num w:numId="11">
    <w:abstractNumId w:val="13"/>
  </w:num>
  <w:num w:numId="12">
    <w:abstractNumId w:val="18"/>
  </w:num>
  <w:num w:numId="13">
    <w:abstractNumId w:val="10"/>
  </w:num>
  <w:num w:numId="14">
    <w:abstractNumId w:val="11"/>
  </w:num>
  <w:num w:numId="15">
    <w:abstractNumId w:val="12"/>
  </w:num>
  <w:num w:numId="16">
    <w:abstractNumId w:val="21"/>
  </w:num>
  <w:num w:numId="17">
    <w:abstractNumId w:val="15"/>
  </w:num>
  <w:num w:numId="18">
    <w:abstractNumId w:val="17"/>
  </w:num>
  <w:num w:numId="19">
    <w:abstractNumId w:val="24"/>
  </w:num>
  <w:num w:numId="20">
    <w:abstractNumId w:val="23"/>
  </w:num>
  <w:num w:numId="21">
    <w:abstractNumId w:val="2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9"/>
  </w:num>
  <w:num w:numId="25">
    <w:abstractNumId w:val="6"/>
  </w:num>
  <w:num w:numId="26">
    <w:abstractNumId w:val="22"/>
  </w:num>
  <w:num w:numId="27">
    <w:abstractNumId w:val="3"/>
  </w:num>
  <w:num w:numId="28">
    <w:abstractNumId w:val="8"/>
  </w:num>
  <w:num w:numId="29">
    <w:abstractNumId w:val="5"/>
  </w:num>
  <w:num w:numId="30">
    <w:abstractNumId w:val="16"/>
  </w:num>
  <w:num w:numId="31">
    <w:abstractNumId w:val="28"/>
  </w:num>
  <w:num w:numId="32">
    <w:abstractNumId w:val="2"/>
  </w:num>
  <w:num w:numId="33">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1068E"/>
    <w:rsid w:val="00013A19"/>
    <w:rsid w:val="00014465"/>
    <w:rsid w:val="00014BC4"/>
    <w:rsid w:val="00017019"/>
    <w:rsid w:val="00020B79"/>
    <w:rsid w:val="000212E5"/>
    <w:rsid w:val="00021C64"/>
    <w:rsid w:val="000241C5"/>
    <w:rsid w:val="00026EBB"/>
    <w:rsid w:val="000278B7"/>
    <w:rsid w:val="000313A7"/>
    <w:rsid w:val="00032F5B"/>
    <w:rsid w:val="00034E9D"/>
    <w:rsid w:val="000366CB"/>
    <w:rsid w:val="000373BC"/>
    <w:rsid w:val="00037B34"/>
    <w:rsid w:val="00037F4B"/>
    <w:rsid w:val="0004168D"/>
    <w:rsid w:val="00043C4B"/>
    <w:rsid w:val="0004646B"/>
    <w:rsid w:val="000477E7"/>
    <w:rsid w:val="00047D16"/>
    <w:rsid w:val="00047D67"/>
    <w:rsid w:val="000528E6"/>
    <w:rsid w:val="0006017B"/>
    <w:rsid w:val="00075705"/>
    <w:rsid w:val="000813B0"/>
    <w:rsid w:val="0008148B"/>
    <w:rsid w:val="0008165E"/>
    <w:rsid w:val="00094124"/>
    <w:rsid w:val="00097211"/>
    <w:rsid w:val="000A20A4"/>
    <w:rsid w:val="000A238F"/>
    <w:rsid w:val="000A7211"/>
    <w:rsid w:val="000B1D37"/>
    <w:rsid w:val="000B2C93"/>
    <w:rsid w:val="000B36DD"/>
    <w:rsid w:val="000B5711"/>
    <w:rsid w:val="000B6020"/>
    <w:rsid w:val="000B691A"/>
    <w:rsid w:val="000C2283"/>
    <w:rsid w:val="000C27CA"/>
    <w:rsid w:val="000C5940"/>
    <w:rsid w:val="000C59CB"/>
    <w:rsid w:val="000D0B08"/>
    <w:rsid w:val="000E0BEA"/>
    <w:rsid w:val="000E2F21"/>
    <w:rsid w:val="000E67E4"/>
    <w:rsid w:val="000F24C8"/>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1662A"/>
    <w:rsid w:val="00124A3E"/>
    <w:rsid w:val="0012696A"/>
    <w:rsid w:val="00127757"/>
    <w:rsid w:val="00130F33"/>
    <w:rsid w:val="00132A80"/>
    <w:rsid w:val="00132F95"/>
    <w:rsid w:val="001426E4"/>
    <w:rsid w:val="0014307A"/>
    <w:rsid w:val="00144D0B"/>
    <w:rsid w:val="00147566"/>
    <w:rsid w:val="00151053"/>
    <w:rsid w:val="00151FBB"/>
    <w:rsid w:val="0015211F"/>
    <w:rsid w:val="00155F96"/>
    <w:rsid w:val="00156408"/>
    <w:rsid w:val="00156A6B"/>
    <w:rsid w:val="00161DF9"/>
    <w:rsid w:val="00162CCE"/>
    <w:rsid w:val="00165891"/>
    <w:rsid w:val="00167281"/>
    <w:rsid w:val="00170545"/>
    <w:rsid w:val="00171ADD"/>
    <w:rsid w:val="00173688"/>
    <w:rsid w:val="0017459B"/>
    <w:rsid w:val="001826B4"/>
    <w:rsid w:val="00182F0F"/>
    <w:rsid w:val="00183D24"/>
    <w:rsid w:val="001851A6"/>
    <w:rsid w:val="001875A7"/>
    <w:rsid w:val="001879E1"/>
    <w:rsid w:val="001920D9"/>
    <w:rsid w:val="0019389B"/>
    <w:rsid w:val="00194582"/>
    <w:rsid w:val="001A1B94"/>
    <w:rsid w:val="001A22F5"/>
    <w:rsid w:val="001A7FD2"/>
    <w:rsid w:val="001B107D"/>
    <w:rsid w:val="001B2CD9"/>
    <w:rsid w:val="001B3614"/>
    <w:rsid w:val="001B62A0"/>
    <w:rsid w:val="001C282F"/>
    <w:rsid w:val="001D0086"/>
    <w:rsid w:val="001D0094"/>
    <w:rsid w:val="001D7012"/>
    <w:rsid w:val="001D7BD2"/>
    <w:rsid w:val="001E2A4D"/>
    <w:rsid w:val="001E3BA6"/>
    <w:rsid w:val="001E53C2"/>
    <w:rsid w:val="001F0E9C"/>
    <w:rsid w:val="001F1540"/>
    <w:rsid w:val="001F652C"/>
    <w:rsid w:val="001F739F"/>
    <w:rsid w:val="001F78D9"/>
    <w:rsid w:val="00202DB8"/>
    <w:rsid w:val="00207736"/>
    <w:rsid w:val="0021208E"/>
    <w:rsid w:val="00212460"/>
    <w:rsid w:val="00215D0D"/>
    <w:rsid w:val="00217AEF"/>
    <w:rsid w:val="00221EC9"/>
    <w:rsid w:val="00223ECD"/>
    <w:rsid w:val="002241A6"/>
    <w:rsid w:val="002241E8"/>
    <w:rsid w:val="00224774"/>
    <w:rsid w:val="002247B0"/>
    <w:rsid w:val="00224F7A"/>
    <w:rsid w:val="00225152"/>
    <w:rsid w:val="00225BE4"/>
    <w:rsid w:val="00230E81"/>
    <w:rsid w:val="00232673"/>
    <w:rsid w:val="00236863"/>
    <w:rsid w:val="00237C1F"/>
    <w:rsid w:val="00237D0D"/>
    <w:rsid w:val="00240764"/>
    <w:rsid w:val="002433A4"/>
    <w:rsid w:val="002435DC"/>
    <w:rsid w:val="00247B17"/>
    <w:rsid w:val="00250389"/>
    <w:rsid w:val="00252669"/>
    <w:rsid w:val="00254209"/>
    <w:rsid w:val="00254288"/>
    <w:rsid w:val="0025469C"/>
    <w:rsid w:val="00256C97"/>
    <w:rsid w:val="002579CE"/>
    <w:rsid w:val="00260FEC"/>
    <w:rsid w:val="00261DD6"/>
    <w:rsid w:val="00264223"/>
    <w:rsid w:val="002657E2"/>
    <w:rsid w:val="002668C7"/>
    <w:rsid w:val="002705D2"/>
    <w:rsid w:val="002727CC"/>
    <w:rsid w:val="00273679"/>
    <w:rsid w:val="002739E6"/>
    <w:rsid w:val="00281A35"/>
    <w:rsid w:val="00283E90"/>
    <w:rsid w:val="00284486"/>
    <w:rsid w:val="00285644"/>
    <w:rsid w:val="0028581E"/>
    <w:rsid w:val="00293491"/>
    <w:rsid w:val="00293A8C"/>
    <w:rsid w:val="00293E0D"/>
    <w:rsid w:val="002A0FB8"/>
    <w:rsid w:val="002A3B3C"/>
    <w:rsid w:val="002A6193"/>
    <w:rsid w:val="002A7BD4"/>
    <w:rsid w:val="002A7F32"/>
    <w:rsid w:val="002B20A1"/>
    <w:rsid w:val="002B226E"/>
    <w:rsid w:val="002B46D4"/>
    <w:rsid w:val="002B54CF"/>
    <w:rsid w:val="002C04E1"/>
    <w:rsid w:val="002C5695"/>
    <w:rsid w:val="002D1BE4"/>
    <w:rsid w:val="002D5DDD"/>
    <w:rsid w:val="002E5015"/>
    <w:rsid w:val="002E6811"/>
    <w:rsid w:val="002E7ACF"/>
    <w:rsid w:val="002F09E3"/>
    <w:rsid w:val="002F0CE9"/>
    <w:rsid w:val="002F199F"/>
    <w:rsid w:val="002F3BD0"/>
    <w:rsid w:val="002F5B6A"/>
    <w:rsid w:val="00300A0B"/>
    <w:rsid w:val="00300A28"/>
    <w:rsid w:val="00301F46"/>
    <w:rsid w:val="00303CAD"/>
    <w:rsid w:val="00306418"/>
    <w:rsid w:val="003100F3"/>
    <w:rsid w:val="00310C11"/>
    <w:rsid w:val="00315492"/>
    <w:rsid w:val="00316600"/>
    <w:rsid w:val="003172EC"/>
    <w:rsid w:val="003201BA"/>
    <w:rsid w:val="0032170B"/>
    <w:rsid w:val="00323325"/>
    <w:rsid w:val="003243B0"/>
    <w:rsid w:val="00325EC0"/>
    <w:rsid w:val="003340EC"/>
    <w:rsid w:val="003350FF"/>
    <w:rsid w:val="0034057C"/>
    <w:rsid w:val="00350142"/>
    <w:rsid w:val="00353B6D"/>
    <w:rsid w:val="00354920"/>
    <w:rsid w:val="00355DC6"/>
    <w:rsid w:val="003604D7"/>
    <w:rsid w:val="0036351E"/>
    <w:rsid w:val="00364521"/>
    <w:rsid w:val="00365026"/>
    <w:rsid w:val="00367F82"/>
    <w:rsid w:val="00373B2E"/>
    <w:rsid w:val="003756AF"/>
    <w:rsid w:val="00375815"/>
    <w:rsid w:val="00376604"/>
    <w:rsid w:val="00380441"/>
    <w:rsid w:val="00382696"/>
    <w:rsid w:val="0038438A"/>
    <w:rsid w:val="003864D2"/>
    <w:rsid w:val="00390249"/>
    <w:rsid w:val="00390BF8"/>
    <w:rsid w:val="00392877"/>
    <w:rsid w:val="00392E12"/>
    <w:rsid w:val="00394D7E"/>
    <w:rsid w:val="003956E9"/>
    <w:rsid w:val="003965EC"/>
    <w:rsid w:val="00396BA0"/>
    <w:rsid w:val="003A0E17"/>
    <w:rsid w:val="003A357E"/>
    <w:rsid w:val="003A67E6"/>
    <w:rsid w:val="003A6E62"/>
    <w:rsid w:val="003A78B5"/>
    <w:rsid w:val="003A7BE8"/>
    <w:rsid w:val="003A7C85"/>
    <w:rsid w:val="003A7FBE"/>
    <w:rsid w:val="003B01B6"/>
    <w:rsid w:val="003B0D09"/>
    <w:rsid w:val="003B165A"/>
    <w:rsid w:val="003B2140"/>
    <w:rsid w:val="003C2478"/>
    <w:rsid w:val="003C28B8"/>
    <w:rsid w:val="003C4CE3"/>
    <w:rsid w:val="003C5742"/>
    <w:rsid w:val="003C6934"/>
    <w:rsid w:val="003C74F9"/>
    <w:rsid w:val="003C7FD0"/>
    <w:rsid w:val="003D0268"/>
    <w:rsid w:val="003D1A43"/>
    <w:rsid w:val="003D1A64"/>
    <w:rsid w:val="003E13A6"/>
    <w:rsid w:val="003E31E5"/>
    <w:rsid w:val="003E32ED"/>
    <w:rsid w:val="003E3A39"/>
    <w:rsid w:val="003E3CBF"/>
    <w:rsid w:val="003E58C9"/>
    <w:rsid w:val="003F0561"/>
    <w:rsid w:val="003F578D"/>
    <w:rsid w:val="003F650B"/>
    <w:rsid w:val="003F67B8"/>
    <w:rsid w:val="004004E9"/>
    <w:rsid w:val="00400FDE"/>
    <w:rsid w:val="00402595"/>
    <w:rsid w:val="004052C5"/>
    <w:rsid w:val="00407781"/>
    <w:rsid w:val="004100AA"/>
    <w:rsid w:val="00412203"/>
    <w:rsid w:val="0041563A"/>
    <w:rsid w:val="00417DE3"/>
    <w:rsid w:val="00420B07"/>
    <w:rsid w:val="00422869"/>
    <w:rsid w:val="00426448"/>
    <w:rsid w:val="0043257A"/>
    <w:rsid w:val="00436FD3"/>
    <w:rsid w:val="004406CF"/>
    <w:rsid w:val="00441804"/>
    <w:rsid w:val="004435B4"/>
    <w:rsid w:val="00446023"/>
    <w:rsid w:val="0046048A"/>
    <w:rsid w:val="00461690"/>
    <w:rsid w:val="00461DEF"/>
    <w:rsid w:val="00463015"/>
    <w:rsid w:val="00466346"/>
    <w:rsid w:val="00470AC2"/>
    <w:rsid w:val="004751D6"/>
    <w:rsid w:val="00477DBA"/>
    <w:rsid w:val="00477E20"/>
    <w:rsid w:val="00480BB8"/>
    <w:rsid w:val="00481674"/>
    <w:rsid w:val="00481D51"/>
    <w:rsid w:val="0048519E"/>
    <w:rsid w:val="00485EC7"/>
    <w:rsid w:val="004860BD"/>
    <w:rsid w:val="00487430"/>
    <w:rsid w:val="00492DCA"/>
    <w:rsid w:val="0049664A"/>
    <w:rsid w:val="004A0A7B"/>
    <w:rsid w:val="004A0BB0"/>
    <w:rsid w:val="004A230A"/>
    <w:rsid w:val="004A26CD"/>
    <w:rsid w:val="004A3584"/>
    <w:rsid w:val="004A3A49"/>
    <w:rsid w:val="004A5121"/>
    <w:rsid w:val="004A54DC"/>
    <w:rsid w:val="004A577A"/>
    <w:rsid w:val="004A7990"/>
    <w:rsid w:val="004B1796"/>
    <w:rsid w:val="004B591D"/>
    <w:rsid w:val="004B7542"/>
    <w:rsid w:val="004C20C1"/>
    <w:rsid w:val="004C4ACC"/>
    <w:rsid w:val="004C7E83"/>
    <w:rsid w:val="004D5DB3"/>
    <w:rsid w:val="004D65B7"/>
    <w:rsid w:val="004E345F"/>
    <w:rsid w:val="004E41C7"/>
    <w:rsid w:val="004F2D88"/>
    <w:rsid w:val="004F41A2"/>
    <w:rsid w:val="005070C3"/>
    <w:rsid w:val="005124DC"/>
    <w:rsid w:val="005131BA"/>
    <w:rsid w:val="00514036"/>
    <w:rsid w:val="005220BE"/>
    <w:rsid w:val="00540B48"/>
    <w:rsid w:val="00542D5F"/>
    <w:rsid w:val="005435DE"/>
    <w:rsid w:val="0054438C"/>
    <w:rsid w:val="00544C28"/>
    <w:rsid w:val="00546BAE"/>
    <w:rsid w:val="00552EBD"/>
    <w:rsid w:val="00553827"/>
    <w:rsid w:val="00555F71"/>
    <w:rsid w:val="00565F15"/>
    <w:rsid w:val="0057338D"/>
    <w:rsid w:val="005740F6"/>
    <w:rsid w:val="005743D2"/>
    <w:rsid w:val="00574856"/>
    <w:rsid w:val="00575DE3"/>
    <w:rsid w:val="00576F74"/>
    <w:rsid w:val="005802BD"/>
    <w:rsid w:val="00586FA8"/>
    <w:rsid w:val="00587F23"/>
    <w:rsid w:val="00591E3A"/>
    <w:rsid w:val="00593CB4"/>
    <w:rsid w:val="005A1803"/>
    <w:rsid w:val="005A3131"/>
    <w:rsid w:val="005B0D7C"/>
    <w:rsid w:val="005B0E86"/>
    <w:rsid w:val="005B5DEE"/>
    <w:rsid w:val="005B6854"/>
    <w:rsid w:val="005C0DBE"/>
    <w:rsid w:val="005C4034"/>
    <w:rsid w:val="005C465F"/>
    <w:rsid w:val="005C651C"/>
    <w:rsid w:val="005D1427"/>
    <w:rsid w:val="005D2B62"/>
    <w:rsid w:val="005D49C8"/>
    <w:rsid w:val="005D5607"/>
    <w:rsid w:val="005E37E9"/>
    <w:rsid w:val="005E3922"/>
    <w:rsid w:val="005F03DB"/>
    <w:rsid w:val="005F1701"/>
    <w:rsid w:val="00603A46"/>
    <w:rsid w:val="00611A49"/>
    <w:rsid w:val="00613017"/>
    <w:rsid w:val="00613A54"/>
    <w:rsid w:val="00616189"/>
    <w:rsid w:val="00621760"/>
    <w:rsid w:val="006217BB"/>
    <w:rsid w:val="00625BD5"/>
    <w:rsid w:val="00625DFB"/>
    <w:rsid w:val="00634CEB"/>
    <w:rsid w:val="00637179"/>
    <w:rsid w:val="00646100"/>
    <w:rsid w:val="006476CA"/>
    <w:rsid w:val="00647C66"/>
    <w:rsid w:val="006552AE"/>
    <w:rsid w:val="00655773"/>
    <w:rsid w:val="006563CA"/>
    <w:rsid w:val="006578FC"/>
    <w:rsid w:val="006608AB"/>
    <w:rsid w:val="00664587"/>
    <w:rsid w:val="00666F25"/>
    <w:rsid w:val="0066780B"/>
    <w:rsid w:val="00667C1C"/>
    <w:rsid w:val="00671885"/>
    <w:rsid w:val="00673DD4"/>
    <w:rsid w:val="00674AEB"/>
    <w:rsid w:val="006753B0"/>
    <w:rsid w:val="00681656"/>
    <w:rsid w:val="00683CB5"/>
    <w:rsid w:val="0068455C"/>
    <w:rsid w:val="006851C1"/>
    <w:rsid w:val="00685328"/>
    <w:rsid w:val="0069333E"/>
    <w:rsid w:val="00693C8E"/>
    <w:rsid w:val="006969BA"/>
    <w:rsid w:val="006A026A"/>
    <w:rsid w:val="006A0425"/>
    <w:rsid w:val="006A1D62"/>
    <w:rsid w:val="006A3EA8"/>
    <w:rsid w:val="006A6D7F"/>
    <w:rsid w:val="006B0298"/>
    <w:rsid w:val="006B0E83"/>
    <w:rsid w:val="006B5493"/>
    <w:rsid w:val="006C10C0"/>
    <w:rsid w:val="006C1B1D"/>
    <w:rsid w:val="006C32BB"/>
    <w:rsid w:val="006C3747"/>
    <w:rsid w:val="006C7760"/>
    <w:rsid w:val="006C7EEA"/>
    <w:rsid w:val="006D3A39"/>
    <w:rsid w:val="006D522C"/>
    <w:rsid w:val="006D56AA"/>
    <w:rsid w:val="006D7795"/>
    <w:rsid w:val="006D7ACB"/>
    <w:rsid w:val="006E00EF"/>
    <w:rsid w:val="006E1A7A"/>
    <w:rsid w:val="006E20D9"/>
    <w:rsid w:val="006E76AC"/>
    <w:rsid w:val="006F01E7"/>
    <w:rsid w:val="006F1F3A"/>
    <w:rsid w:val="006F2E1C"/>
    <w:rsid w:val="006F76DD"/>
    <w:rsid w:val="006F7EB8"/>
    <w:rsid w:val="00702DD7"/>
    <w:rsid w:val="007047D3"/>
    <w:rsid w:val="00705C40"/>
    <w:rsid w:val="007066E2"/>
    <w:rsid w:val="0070683A"/>
    <w:rsid w:val="0071087E"/>
    <w:rsid w:val="007128E9"/>
    <w:rsid w:val="0071645E"/>
    <w:rsid w:val="0072059B"/>
    <w:rsid w:val="007229A1"/>
    <w:rsid w:val="007235AA"/>
    <w:rsid w:val="0072762D"/>
    <w:rsid w:val="00732289"/>
    <w:rsid w:val="00735915"/>
    <w:rsid w:val="00735C21"/>
    <w:rsid w:val="0073614A"/>
    <w:rsid w:val="00736FF2"/>
    <w:rsid w:val="00740C8C"/>
    <w:rsid w:val="00741AC4"/>
    <w:rsid w:val="0074285B"/>
    <w:rsid w:val="00744E0C"/>
    <w:rsid w:val="007515BC"/>
    <w:rsid w:val="00752AFF"/>
    <w:rsid w:val="00753ABF"/>
    <w:rsid w:val="007573B2"/>
    <w:rsid w:val="007574BB"/>
    <w:rsid w:val="0075764C"/>
    <w:rsid w:val="00762198"/>
    <w:rsid w:val="00763CE8"/>
    <w:rsid w:val="00764E7C"/>
    <w:rsid w:val="00770792"/>
    <w:rsid w:val="00774FFE"/>
    <w:rsid w:val="00775638"/>
    <w:rsid w:val="00775677"/>
    <w:rsid w:val="0077599A"/>
    <w:rsid w:val="00777353"/>
    <w:rsid w:val="00780CD6"/>
    <w:rsid w:val="00782EA4"/>
    <w:rsid w:val="00785461"/>
    <w:rsid w:val="00786FF3"/>
    <w:rsid w:val="007876CF"/>
    <w:rsid w:val="00787778"/>
    <w:rsid w:val="00793090"/>
    <w:rsid w:val="00796F2A"/>
    <w:rsid w:val="007A0176"/>
    <w:rsid w:val="007A2F67"/>
    <w:rsid w:val="007A3918"/>
    <w:rsid w:val="007B0E7E"/>
    <w:rsid w:val="007B0E89"/>
    <w:rsid w:val="007B2C38"/>
    <w:rsid w:val="007B2E54"/>
    <w:rsid w:val="007B68B1"/>
    <w:rsid w:val="007B6F5A"/>
    <w:rsid w:val="007B7498"/>
    <w:rsid w:val="007B7AEE"/>
    <w:rsid w:val="007C6E6C"/>
    <w:rsid w:val="007C7EB6"/>
    <w:rsid w:val="007D2F75"/>
    <w:rsid w:val="007D3C0E"/>
    <w:rsid w:val="007E22E7"/>
    <w:rsid w:val="007E4232"/>
    <w:rsid w:val="007E69BB"/>
    <w:rsid w:val="007E6AB8"/>
    <w:rsid w:val="007F2109"/>
    <w:rsid w:val="007F21C5"/>
    <w:rsid w:val="007F3EF1"/>
    <w:rsid w:val="007F54F8"/>
    <w:rsid w:val="00801BCE"/>
    <w:rsid w:val="00802515"/>
    <w:rsid w:val="00810507"/>
    <w:rsid w:val="0081283F"/>
    <w:rsid w:val="0081480A"/>
    <w:rsid w:val="008202EB"/>
    <w:rsid w:val="008240D3"/>
    <w:rsid w:val="00827F88"/>
    <w:rsid w:val="008336A5"/>
    <w:rsid w:val="00835474"/>
    <w:rsid w:val="008373C0"/>
    <w:rsid w:val="0084145F"/>
    <w:rsid w:val="00841DA2"/>
    <w:rsid w:val="008422F5"/>
    <w:rsid w:val="008458F6"/>
    <w:rsid w:val="00845AED"/>
    <w:rsid w:val="0084708E"/>
    <w:rsid w:val="00851AE4"/>
    <w:rsid w:val="0085598D"/>
    <w:rsid w:val="00862771"/>
    <w:rsid w:val="0086682F"/>
    <w:rsid w:val="00867C91"/>
    <w:rsid w:val="00870547"/>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0EA1"/>
    <w:rsid w:val="008A4138"/>
    <w:rsid w:val="008A41A6"/>
    <w:rsid w:val="008A5D96"/>
    <w:rsid w:val="008B5C93"/>
    <w:rsid w:val="008B60FB"/>
    <w:rsid w:val="008B6848"/>
    <w:rsid w:val="008C2FA1"/>
    <w:rsid w:val="008D2C4C"/>
    <w:rsid w:val="008D7E0D"/>
    <w:rsid w:val="008D7EDB"/>
    <w:rsid w:val="008E1829"/>
    <w:rsid w:val="008E2327"/>
    <w:rsid w:val="008E5077"/>
    <w:rsid w:val="008E64F0"/>
    <w:rsid w:val="008E6FF3"/>
    <w:rsid w:val="008E7B05"/>
    <w:rsid w:val="008F18ED"/>
    <w:rsid w:val="008F3EA1"/>
    <w:rsid w:val="008F46C2"/>
    <w:rsid w:val="009001FC"/>
    <w:rsid w:val="009020A8"/>
    <w:rsid w:val="00903D37"/>
    <w:rsid w:val="0091055D"/>
    <w:rsid w:val="00914C61"/>
    <w:rsid w:val="00917D6F"/>
    <w:rsid w:val="00921B1A"/>
    <w:rsid w:val="00921DDA"/>
    <w:rsid w:val="009249BE"/>
    <w:rsid w:val="0092600D"/>
    <w:rsid w:val="00927D70"/>
    <w:rsid w:val="0093039D"/>
    <w:rsid w:val="00931E4F"/>
    <w:rsid w:val="0093364D"/>
    <w:rsid w:val="00936574"/>
    <w:rsid w:val="0094091E"/>
    <w:rsid w:val="00943BCE"/>
    <w:rsid w:val="009472C8"/>
    <w:rsid w:val="00955268"/>
    <w:rsid w:val="00956793"/>
    <w:rsid w:val="00960346"/>
    <w:rsid w:val="009617D3"/>
    <w:rsid w:val="0096463B"/>
    <w:rsid w:val="0096693C"/>
    <w:rsid w:val="00967869"/>
    <w:rsid w:val="00971F54"/>
    <w:rsid w:val="009725C5"/>
    <w:rsid w:val="00973F40"/>
    <w:rsid w:val="00973FDF"/>
    <w:rsid w:val="00983AA1"/>
    <w:rsid w:val="009849EF"/>
    <w:rsid w:val="00985849"/>
    <w:rsid w:val="00986DB7"/>
    <w:rsid w:val="0098795A"/>
    <w:rsid w:val="009934CF"/>
    <w:rsid w:val="009A0C8C"/>
    <w:rsid w:val="009A0D75"/>
    <w:rsid w:val="009A347A"/>
    <w:rsid w:val="009A521D"/>
    <w:rsid w:val="009A620E"/>
    <w:rsid w:val="009B548D"/>
    <w:rsid w:val="009B6A6F"/>
    <w:rsid w:val="009C0D1E"/>
    <w:rsid w:val="009C1AFE"/>
    <w:rsid w:val="009C4081"/>
    <w:rsid w:val="009C5F24"/>
    <w:rsid w:val="009D048B"/>
    <w:rsid w:val="009D69C6"/>
    <w:rsid w:val="009E5419"/>
    <w:rsid w:val="009E5A6E"/>
    <w:rsid w:val="009F46DC"/>
    <w:rsid w:val="00A01C00"/>
    <w:rsid w:val="00A112F7"/>
    <w:rsid w:val="00A11CAD"/>
    <w:rsid w:val="00A160D5"/>
    <w:rsid w:val="00A1620D"/>
    <w:rsid w:val="00A16AC0"/>
    <w:rsid w:val="00A23D31"/>
    <w:rsid w:val="00A24C9B"/>
    <w:rsid w:val="00A27D2B"/>
    <w:rsid w:val="00A301A7"/>
    <w:rsid w:val="00A30C34"/>
    <w:rsid w:val="00A30FD3"/>
    <w:rsid w:val="00A33752"/>
    <w:rsid w:val="00A35E2F"/>
    <w:rsid w:val="00A35EFA"/>
    <w:rsid w:val="00A37891"/>
    <w:rsid w:val="00A40A51"/>
    <w:rsid w:val="00A443AA"/>
    <w:rsid w:val="00A47916"/>
    <w:rsid w:val="00A50FAD"/>
    <w:rsid w:val="00A536DA"/>
    <w:rsid w:val="00A571CD"/>
    <w:rsid w:val="00A576F6"/>
    <w:rsid w:val="00A57A98"/>
    <w:rsid w:val="00A57C3D"/>
    <w:rsid w:val="00A6697B"/>
    <w:rsid w:val="00A74C2D"/>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3D8C"/>
    <w:rsid w:val="00AB76D8"/>
    <w:rsid w:val="00AB7E6A"/>
    <w:rsid w:val="00AC1B61"/>
    <w:rsid w:val="00AC2C6E"/>
    <w:rsid w:val="00AC5EE6"/>
    <w:rsid w:val="00AD0D24"/>
    <w:rsid w:val="00AD1923"/>
    <w:rsid w:val="00AD2611"/>
    <w:rsid w:val="00AD29FD"/>
    <w:rsid w:val="00AD3AC5"/>
    <w:rsid w:val="00AD3D57"/>
    <w:rsid w:val="00AD7301"/>
    <w:rsid w:val="00AE47BF"/>
    <w:rsid w:val="00AF6432"/>
    <w:rsid w:val="00AF79BD"/>
    <w:rsid w:val="00B04421"/>
    <w:rsid w:val="00B078A0"/>
    <w:rsid w:val="00B07F12"/>
    <w:rsid w:val="00B1415B"/>
    <w:rsid w:val="00B15278"/>
    <w:rsid w:val="00B21BEE"/>
    <w:rsid w:val="00B234EC"/>
    <w:rsid w:val="00B274AE"/>
    <w:rsid w:val="00B274BF"/>
    <w:rsid w:val="00B31222"/>
    <w:rsid w:val="00B37CF8"/>
    <w:rsid w:val="00B42E81"/>
    <w:rsid w:val="00B4329D"/>
    <w:rsid w:val="00B443F5"/>
    <w:rsid w:val="00B517D5"/>
    <w:rsid w:val="00B520F9"/>
    <w:rsid w:val="00B52812"/>
    <w:rsid w:val="00B53FA4"/>
    <w:rsid w:val="00B5495A"/>
    <w:rsid w:val="00B577A3"/>
    <w:rsid w:val="00B6258B"/>
    <w:rsid w:val="00B64641"/>
    <w:rsid w:val="00B67D38"/>
    <w:rsid w:val="00B7262F"/>
    <w:rsid w:val="00B727C5"/>
    <w:rsid w:val="00B73823"/>
    <w:rsid w:val="00B73FD4"/>
    <w:rsid w:val="00B74FC5"/>
    <w:rsid w:val="00B75A6C"/>
    <w:rsid w:val="00B82F2D"/>
    <w:rsid w:val="00B83E2A"/>
    <w:rsid w:val="00B83E38"/>
    <w:rsid w:val="00B85DF3"/>
    <w:rsid w:val="00B86C19"/>
    <w:rsid w:val="00B92EDF"/>
    <w:rsid w:val="00B93510"/>
    <w:rsid w:val="00B93E33"/>
    <w:rsid w:val="00B954F3"/>
    <w:rsid w:val="00B95BCD"/>
    <w:rsid w:val="00B95CDC"/>
    <w:rsid w:val="00B95CE5"/>
    <w:rsid w:val="00BA0D0B"/>
    <w:rsid w:val="00BA0ED5"/>
    <w:rsid w:val="00BA3B4C"/>
    <w:rsid w:val="00BA547A"/>
    <w:rsid w:val="00BB0992"/>
    <w:rsid w:val="00BB375D"/>
    <w:rsid w:val="00BB49A0"/>
    <w:rsid w:val="00BB515F"/>
    <w:rsid w:val="00BC1FA5"/>
    <w:rsid w:val="00BC2C0C"/>
    <w:rsid w:val="00BC732A"/>
    <w:rsid w:val="00BC758B"/>
    <w:rsid w:val="00BD0C28"/>
    <w:rsid w:val="00BD181B"/>
    <w:rsid w:val="00BD2EAC"/>
    <w:rsid w:val="00BD4BB3"/>
    <w:rsid w:val="00BD5CDF"/>
    <w:rsid w:val="00BE17C6"/>
    <w:rsid w:val="00BE2BD3"/>
    <w:rsid w:val="00BE4863"/>
    <w:rsid w:val="00BE4865"/>
    <w:rsid w:val="00BE69BF"/>
    <w:rsid w:val="00BE725A"/>
    <w:rsid w:val="00BE7430"/>
    <w:rsid w:val="00BE7B48"/>
    <w:rsid w:val="00BF3381"/>
    <w:rsid w:val="00BF3F9A"/>
    <w:rsid w:val="00C105B6"/>
    <w:rsid w:val="00C10FCF"/>
    <w:rsid w:val="00C16B4B"/>
    <w:rsid w:val="00C17427"/>
    <w:rsid w:val="00C20C00"/>
    <w:rsid w:val="00C210FD"/>
    <w:rsid w:val="00C21EB2"/>
    <w:rsid w:val="00C22901"/>
    <w:rsid w:val="00C22F6B"/>
    <w:rsid w:val="00C25238"/>
    <w:rsid w:val="00C305F2"/>
    <w:rsid w:val="00C3345C"/>
    <w:rsid w:val="00C407E5"/>
    <w:rsid w:val="00C42DAC"/>
    <w:rsid w:val="00C4342B"/>
    <w:rsid w:val="00C459A9"/>
    <w:rsid w:val="00C502A5"/>
    <w:rsid w:val="00C521F7"/>
    <w:rsid w:val="00C53008"/>
    <w:rsid w:val="00C55151"/>
    <w:rsid w:val="00C558FF"/>
    <w:rsid w:val="00C560FA"/>
    <w:rsid w:val="00C56AE3"/>
    <w:rsid w:val="00C570C5"/>
    <w:rsid w:val="00C57FF9"/>
    <w:rsid w:val="00C6034B"/>
    <w:rsid w:val="00C64434"/>
    <w:rsid w:val="00C67542"/>
    <w:rsid w:val="00C7063C"/>
    <w:rsid w:val="00C71F55"/>
    <w:rsid w:val="00C73C57"/>
    <w:rsid w:val="00C74D43"/>
    <w:rsid w:val="00C75CA7"/>
    <w:rsid w:val="00C8079B"/>
    <w:rsid w:val="00C81961"/>
    <w:rsid w:val="00C901BB"/>
    <w:rsid w:val="00C90CD3"/>
    <w:rsid w:val="00C92552"/>
    <w:rsid w:val="00C93F1B"/>
    <w:rsid w:val="00C976D1"/>
    <w:rsid w:val="00CA71D4"/>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4012"/>
    <w:rsid w:val="00CF5C25"/>
    <w:rsid w:val="00D02BC6"/>
    <w:rsid w:val="00D0310D"/>
    <w:rsid w:val="00D05803"/>
    <w:rsid w:val="00D05C7C"/>
    <w:rsid w:val="00D06906"/>
    <w:rsid w:val="00D07742"/>
    <w:rsid w:val="00D12167"/>
    <w:rsid w:val="00D1276A"/>
    <w:rsid w:val="00D14DB7"/>
    <w:rsid w:val="00D15ED5"/>
    <w:rsid w:val="00D22B6A"/>
    <w:rsid w:val="00D348F7"/>
    <w:rsid w:val="00D3703D"/>
    <w:rsid w:val="00D40BC3"/>
    <w:rsid w:val="00D4188A"/>
    <w:rsid w:val="00D434EC"/>
    <w:rsid w:val="00D43821"/>
    <w:rsid w:val="00D44E9D"/>
    <w:rsid w:val="00D472A7"/>
    <w:rsid w:val="00D47869"/>
    <w:rsid w:val="00D52CBC"/>
    <w:rsid w:val="00D53DF6"/>
    <w:rsid w:val="00D61A0E"/>
    <w:rsid w:val="00D63707"/>
    <w:rsid w:val="00D71CF9"/>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26D8"/>
    <w:rsid w:val="00DA495D"/>
    <w:rsid w:val="00DA7BA0"/>
    <w:rsid w:val="00DB1BFA"/>
    <w:rsid w:val="00DB469A"/>
    <w:rsid w:val="00DB52C3"/>
    <w:rsid w:val="00DB5CF4"/>
    <w:rsid w:val="00DB5DA3"/>
    <w:rsid w:val="00DB7E5F"/>
    <w:rsid w:val="00DC10B0"/>
    <w:rsid w:val="00DC1594"/>
    <w:rsid w:val="00DC4BCD"/>
    <w:rsid w:val="00DD1107"/>
    <w:rsid w:val="00DD178F"/>
    <w:rsid w:val="00DD1FE4"/>
    <w:rsid w:val="00DD53DC"/>
    <w:rsid w:val="00DE2966"/>
    <w:rsid w:val="00DE4107"/>
    <w:rsid w:val="00DF0B5E"/>
    <w:rsid w:val="00DF0ED5"/>
    <w:rsid w:val="00DF72D9"/>
    <w:rsid w:val="00DF7EC8"/>
    <w:rsid w:val="00E028ED"/>
    <w:rsid w:val="00E07166"/>
    <w:rsid w:val="00E104F6"/>
    <w:rsid w:val="00E10748"/>
    <w:rsid w:val="00E12F57"/>
    <w:rsid w:val="00E14282"/>
    <w:rsid w:val="00E27DDF"/>
    <w:rsid w:val="00E27E01"/>
    <w:rsid w:val="00E30A90"/>
    <w:rsid w:val="00E32DBA"/>
    <w:rsid w:val="00E350F4"/>
    <w:rsid w:val="00E42ED4"/>
    <w:rsid w:val="00E43469"/>
    <w:rsid w:val="00E442D7"/>
    <w:rsid w:val="00E445DA"/>
    <w:rsid w:val="00E45379"/>
    <w:rsid w:val="00E50B22"/>
    <w:rsid w:val="00E51E18"/>
    <w:rsid w:val="00E533BD"/>
    <w:rsid w:val="00E53706"/>
    <w:rsid w:val="00E573C6"/>
    <w:rsid w:val="00E57CE2"/>
    <w:rsid w:val="00E617BD"/>
    <w:rsid w:val="00E70503"/>
    <w:rsid w:val="00E705B4"/>
    <w:rsid w:val="00E72967"/>
    <w:rsid w:val="00E8155D"/>
    <w:rsid w:val="00E86361"/>
    <w:rsid w:val="00E90C37"/>
    <w:rsid w:val="00EA0E04"/>
    <w:rsid w:val="00EA1100"/>
    <w:rsid w:val="00EA220D"/>
    <w:rsid w:val="00EA3156"/>
    <w:rsid w:val="00EA40A2"/>
    <w:rsid w:val="00EA4CD5"/>
    <w:rsid w:val="00EA5D2C"/>
    <w:rsid w:val="00EA5D8E"/>
    <w:rsid w:val="00EA68DA"/>
    <w:rsid w:val="00EA6FFE"/>
    <w:rsid w:val="00EB07CF"/>
    <w:rsid w:val="00EB3B88"/>
    <w:rsid w:val="00EB6F74"/>
    <w:rsid w:val="00EC3B8F"/>
    <w:rsid w:val="00EC5CA0"/>
    <w:rsid w:val="00EC6641"/>
    <w:rsid w:val="00EC7372"/>
    <w:rsid w:val="00ED021D"/>
    <w:rsid w:val="00ED30E8"/>
    <w:rsid w:val="00ED3B69"/>
    <w:rsid w:val="00ED6CD1"/>
    <w:rsid w:val="00ED729D"/>
    <w:rsid w:val="00EE5F2E"/>
    <w:rsid w:val="00EF4A64"/>
    <w:rsid w:val="00F00407"/>
    <w:rsid w:val="00F02171"/>
    <w:rsid w:val="00F033EF"/>
    <w:rsid w:val="00F061A6"/>
    <w:rsid w:val="00F107AF"/>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D6"/>
    <w:rsid w:val="00F86168"/>
    <w:rsid w:val="00F9173A"/>
    <w:rsid w:val="00F91800"/>
    <w:rsid w:val="00F94E99"/>
    <w:rsid w:val="00F9650A"/>
    <w:rsid w:val="00F967C7"/>
    <w:rsid w:val="00FA0437"/>
    <w:rsid w:val="00FA1086"/>
    <w:rsid w:val="00FA233F"/>
    <w:rsid w:val="00FA2E05"/>
    <w:rsid w:val="00FA4111"/>
    <w:rsid w:val="00FA7D57"/>
    <w:rsid w:val="00FB0008"/>
    <w:rsid w:val="00FB071C"/>
    <w:rsid w:val="00FB3EA0"/>
    <w:rsid w:val="00FB4127"/>
    <w:rsid w:val="00FB55F4"/>
    <w:rsid w:val="00FC0B63"/>
    <w:rsid w:val="00FC2209"/>
    <w:rsid w:val="00FC293B"/>
    <w:rsid w:val="00FC4FD4"/>
    <w:rsid w:val="00FC7531"/>
    <w:rsid w:val="00FC7EAA"/>
    <w:rsid w:val="00FD4FA5"/>
    <w:rsid w:val="00FD5166"/>
    <w:rsid w:val="00FD7E9D"/>
    <w:rsid w:val="00FE29FF"/>
    <w:rsid w:val="00FE5410"/>
    <w:rsid w:val="00FE7061"/>
    <w:rsid w:val="00FF43FC"/>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0CFE4"/>
  <w15:docId w15:val="{12B9C5E6-C7AC-4E75-95F3-B4389A37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04447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183593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ucd.org.mx/2017/10/decimo-septima-encuesta-nacional-sobre-percepcion-de-inseguridad-ciudadana-en-mexi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C471C-BA4C-4E93-8AB3-AB059C49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11207</Words>
  <Characters>61642</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cp:lastModifiedBy>
  <cp:revision>6</cp:revision>
  <cp:lastPrinted>2018-12-10T22:44:00Z</cp:lastPrinted>
  <dcterms:created xsi:type="dcterms:W3CDTF">2018-12-03T16:56:00Z</dcterms:created>
  <dcterms:modified xsi:type="dcterms:W3CDTF">2019-03-11T19:36:00Z</dcterms:modified>
</cp:coreProperties>
</file>